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2784" w14:textId="6C80A641" w:rsidR="00E71FD1" w:rsidRDefault="00A12F0C" w:rsidP="00B43B7D">
      <w:pPr>
        <w:pStyle w:val="Heading1"/>
        <w:spacing w:before="100" w:beforeAutospacing="1" w:after="100" w:afterAutospacing="1"/>
        <w:rPr>
          <w:rFonts w:ascii="Arial" w:eastAsia="Calibri" w:hAnsi="Arial"/>
          <w:b/>
          <w:bCs w:val="0"/>
          <w:sz w:val="32"/>
        </w:rPr>
      </w:pPr>
      <w:r w:rsidRPr="00B43B7D">
        <w:rPr>
          <w:rFonts w:ascii="Arial" w:hAnsi="Arial"/>
          <w:b/>
          <w:bCs w:val="0"/>
          <w:noProof/>
          <w:sz w:val="32"/>
          <w:lang w:eastAsia="en-GB"/>
        </w:rPr>
        <w:drawing>
          <wp:anchor distT="0" distB="0" distL="114300" distR="114300" simplePos="0" relativeHeight="251655680" behindDoc="0" locked="0" layoutInCell="1" allowOverlap="1" wp14:anchorId="196B2B99" wp14:editId="25D91DE7">
            <wp:simplePos x="0" y="0"/>
            <wp:positionH relativeFrom="page">
              <wp:posOffset>8209915</wp:posOffset>
            </wp:positionH>
            <wp:positionV relativeFrom="page">
              <wp:posOffset>420370</wp:posOffset>
            </wp:positionV>
            <wp:extent cx="1511935" cy="492760"/>
            <wp:effectExtent l="0" t="0" r="0" b="2540"/>
            <wp:wrapNone/>
            <wp:docPr id="4" name="Picture 4" descr="UR Devi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R Device Out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D8CAC" w14:textId="128AA8F6" w:rsidR="00C20FB8" w:rsidRPr="00B43B7D" w:rsidRDefault="00F207E6" w:rsidP="00B43B7D">
      <w:pPr>
        <w:pStyle w:val="Heading1"/>
        <w:spacing w:before="100" w:beforeAutospacing="1" w:after="100" w:afterAutospacing="1"/>
        <w:rPr>
          <w:rFonts w:ascii="Arial" w:eastAsia="Calibri" w:hAnsi="Arial"/>
          <w:b/>
          <w:bCs w:val="0"/>
          <w:sz w:val="32"/>
        </w:rPr>
      </w:pPr>
      <w:r w:rsidRPr="00B43B7D">
        <w:rPr>
          <w:rFonts w:ascii="Arial" w:eastAsia="Calibri" w:hAnsi="Arial"/>
          <w:b/>
          <w:bCs w:val="0"/>
          <w:sz w:val="32"/>
        </w:rPr>
        <w:t>RESEARCH DIVISION OPERATIONAL PLANNING</w:t>
      </w:r>
      <w:r w:rsidR="00C20FB8" w:rsidRPr="00B43B7D">
        <w:rPr>
          <w:rFonts w:ascii="Arial" w:eastAsia="Calibri" w:hAnsi="Arial"/>
          <w:b/>
          <w:bCs w:val="0"/>
          <w:sz w:val="32"/>
        </w:rPr>
        <w:t xml:space="preserve"> </w:t>
      </w:r>
      <w:r w:rsidR="00933C14" w:rsidRPr="00B43B7D">
        <w:rPr>
          <w:rFonts w:ascii="Arial" w:eastAsia="Calibri" w:hAnsi="Arial"/>
          <w:b/>
          <w:bCs w:val="0"/>
          <w:sz w:val="32"/>
        </w:rPr>
        <w:t xml:space="preserve">~ </w:t>
      </w:r>
      <w:r w:rsidR="00FD7F3C" w:rsidRPr="00B43B7D">
        <w:rPr>
          <w:rFonts w:ascii="Arial" w:eastAsia="Calibri" w:hAnsi="Arial"/>
          <w:b/>
          <w:bCs w:val="0"/>
          <w:sz w:val="32"/>
        </w:rPr>
        <w:t>202</w:t>
      </w:r>
      <w:r w:rsidR="00BA7EF4">
        <w:rPr>
          <w:rFonts w:ascii="Arial" w:eastAsia="Calibri" w:hAnsi="Arial"/>
          <w:b/>
          <w:bCs w:val="0"/>
          <w:sz w:val="32"/>
        </w:rPr>
        <w:t>5</w:t>
      </w:r>
      <w:r w:rsidR="00FA5E54" w:rsidRPr="00B43B7D">
        <w:rPr>
          <w:rFonts w:ascii="Arial" w:eastAsia="Calibri" w:hAnsi="Arial"/>
          <w:b/>
          <w:bCs w:val="0"/>
          <w:sz w:val="32"/>
        </w:rPr>
        <w:t xml:space="preserve"> to 202</w:t>
      </w:r>
      <w:r w:rsidR="00BA7EF4">
        <w:rPr>
          <w:rFonts w:ascii="Arial" w:eastAsia="Calibri" w:hAnsi="Arial"/>
          <w:b/>
          <w:bCs w:val="0"/>
          <w:sz w:val="32"/>
        </w:rPr>
        <w:t>6</w:t>
      </w:r>
    </w:p>
    <w:p w14:paraId="6B3DC469" w14:textId="7B767758" w:rsidR="00556949" w:rsidRPr="00556949" w:rsidRDefault="00AE7EBA" w:rsidP="00556949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RDOPs are intended to help </w:t>
      </w:r>
      <w:r w:rsidR="00F520DF">
        <w:rPr>
          <w:rFonts w:ascii="Arial" w:hAnsi="Arial" w:cs="Arial"/>
          <w:color w:val="000000"/>
          <w:sz w:val="20"/>
          <w:szCs w:val="20"/>
        </w:rPr>
        <w:t xml:space="preserve">you reflect on your research division’s performance and plan for the next 12 months. They </w:t>
      </w:r>
      <w:r w:rsidR="002D3813">
        <w:rPr>
          <w:rFonts w:ascii="Arial" w:hAnsi="Arial" w:cs="Arial"/>
          <w:color w:val="000000"/>
          <w:sz w:val="20"/>
          <w:szCs w:val="20"/>
        </w:rPr>
        <w:t>are also evaluated by the University Committee for Research and Innovation (UCRI)</w:t>
      </w:r>
      <w:r w:rsidR="00271034">
        <w:rPr>
          <w:rFonts w:ascii="Arial" w:hAnsi="Arial" w:cs="Arial"/>
          <w:color w:val="000000"/>
          <w:sz w:val="20"/>
          <w:szCs w:val="20"/>
        </w:rPr>
        <w:t xml:space="preserve"> to identify common themes</w:t>
      </w:r>
      <w:r w:rsidR="002369A4">
        <w:rPr>
          <w:rFonts w:ascii="Arial" w:hAnsi="Arial" w:cs="Arial"/>
          <w:color w:val="000000"/>
          <w:sz w:val="20"/>
          <w:szCs w:val="20"/>
        </w:rPr>
        <w:t>,</w:t>
      </w:r>
      <w:r w:rsidR="00071706">
        <w:rPr>
          <w:rFonts w:ascii="Arial" w:hAnsi="Arial" w:cs="Arial"/>
          <w:color w:val="000000"/>
          <w:sz w:val="20"/>
          <w:szCs w:val="20"/>
        </w:rPr>
        <w:t xml:space="preserve"> inform strategic and financial planning, and</w:t>
      </w:r>
      <w:r w:rsidR="004451D6">
        <w:rPr>
          <w:rFonts w:ascii="Arial" w:hAnsi="Arial" w:cs="Arial"/>
          <w:color w:val="000000"/>
          <w:sz w:val="20"/>
          <w:szCs w:val="20"/>
        </w:rPr>
        <w:t xml:space="preserve"> support a dialogue with research divisions</w:t>
      </w:r>
      <w:r w:rsidR="00FA5E54" w:rsidRPr="00673F7D">
        <w:rPr>
          <w:rFonts w:ascii="Arial" w:hAnsi="Arial" w:cs="Arial"/>
          <w:color w:val="000000"/>
          <w:sz w:val="20"/>
          <w:szCs w:val="20"/>
        </w:rPr>
        <w:t xml:space="preserve">. Please complete the proforma below, referring to </w:t>
      </w:r>
      <w:r w:rsidR="004451D6">
        <w:rPr>
          <w:rFonts w:ascii="Arial" w:hAnsi="Arial" w:cs="Arial"/>
          <w:color w:val="000000"/>
          <w:sz w:val="20"/>
          <w:szCs w:val="20"/>
        </w:rPr>
        <w:t>annual</w:t>
      </w:r>
      <w:r w:rsidR="00FA5E54" w:rsidRPr="00673F7D">
        <w:rPr>
          <w:rFonts w:ascii="Arial" w:hAnsi="Arial" w:cs="Arial"/>
          <w:color w:val="000000"/>
          <w:sz w:val="20"/>
          <w:szCs w:val="20"/>
        </w:rPr>
        <w:t xml:space="preserve"> research plans, research applications and awards (which can be found in the PSO Data Shares Team), research impact development, knowledge exchange and innovation, research outputs and any other relevant information.</w:t>
      </w:r>
      <w:r w:rsidR="00556949" w:rsidRPr="00D3284E">
        <w:rPr>
          <w:rFonts w:ascii="Arial" w:hAnsi="Arial" w:cs="Arial"/>
          <w:color w:val="000000"/>
          <w:sz w:val="20"/>
          <w:szCs w:val="20"/>
        </w:rPr>
        <w:t>.</w:t>
      </w:r>
      <w:r w:rsidR="000625C1" w:rsidRPr="00D3284E">
        <w:rPr>
          <w:rFonts w:ascii="Arial" w:hAnsi="Arial" w:cs="Arial"/>
          <w:color w:val="000000"/>
          <w:sz w:val="20"/>
          <w:szCs w:val="20"/>
        </w:rPr>
        <w:t xml:space="preserve"> </w:t>
      </w:r>
      <w:r w:rsidR="00556949" w:rsidRPr="00D3284E">
        <w:rPr>
          <w:rFonts w:ascii="Arial" w:hAnsi="Arial" w:cs="Arial"/>
          <w:color w:val="000000"/>
          <w:sz w:val="20"/>
          <w:szCs w:val="20"/>
        </w:rPr>
        <w:t xml:space="preserve">To </w:t>
      </w:r>
      <w:r w:rsidR="000625C1" w:rsidRPr="00D3284E">
        <w:rPr>
          <w:rFonts w:ascii="Arial" w:hAnsi="Arial" w:cs="Arial"/>
          <w:color w:val="000000"/>
          <w:sz w:val="20"/>
          <w:szCs w:val="20"/>
        </w:rPr>
        <w:t>support</w:t>
      </w:r>
      <w:r w:rsidR="00556949" w:rsidRPr="00D3284E">
        <w:rPr>
          <w:rFonts w:ascii="Arial" w:hAnsi="Arial" w:cs="Arial"/>
          <w:color w:val="000000"/>
          <w:sz w:val="20"/>
          <w:szCs w:val="20"/>
        </w:rPr>
        <w:t xml:space="preserve"> completion of the RDOP please see </w:t>
      </w:r>
      <w:hyperlink r:id="rId12" w:history="1">
        <w:r w:rsidR="00556949" w:rsidRPr="00D3284E">
          <w:rPr>
            <w:rStyle w:val="Hyperlink"/>
            <w:rFonts w:ascii="Arial" w:hAnsi="Arial" w:cs="Arial"/>
            <w:sz w:val="20"/>
            <w:szCs w:val="20"/>
          </w:rPr>
          <w:t>here for useful data links</w:t>
        </w:r>
      </w:hyperlink>
      <w:r w:rsidR="00556949" w:rsidRPr="00D3284E">
        <w:rPr>
          <w:rFonts w:ascii="Arial" w:hAnsi="Arial" w:cs="Arial"/>
          <w:color w:val="000000"/>
          <w:sz w:val="20"/>
          <w:szCs w:val="20"/>
        </w:rPr>
        <w:t>.</w:t>
      </w:r>
      <w:r w:rsidR="00556949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7CBE6FE" w14:textId="1344BE15" w:rsidR="00C62A56" w:rsidRPr="00FA5E54" w:rsidRDefault="00C62A56" w:rsidP="00C62A5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Calibri" w:hAnsi="Arial" w:cs="Arial"/>
          <w:b/>
        </w:rPr>
      </w:pPr>
      <w:r w:rsidRPr="00673F7D">
        <w:rPr>
          <w:rFonts w:ascii="Arial" w:hAnsi="Arial" w:cs="Arial"/>
          <w:color w:val="000000"/>
          <w:sz w:val="20"/>
          <w:szCs w:val="20"/>
        </w:rPr>
        <w:t>We strongly encourage you to consult on and share your plan with division members and your HoD and/or HoS. Please keep the maximum length of completed templates to 3 pages and submit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BF758F">
        <w:rPr>
          <w:rFonts w:ascii="Arial" w:hAnsi="Arial" w:cs="Arial"/>
          <w:color w:val="EE0000"/>
          <w:sz w:val="20"/>
          <w:szCs w:val="20"/>
        </w:rPr>
        <w:t>together with your completed maturity matrix (</w:t>
      </w:r>
      <w:r w:rsidR="00BF758F" w:rsidRPr="00BF758F">
        <w:rPr>
          <w:rFonts w:ascii="Arial" w:hAnsi="Arial" w:cs="Arial"/>
          <w:color w:val="EE0000"/>
          <w:sz w:val="20"/>
          <w:szCs w:val="20"/>
        </w:rPr>
        <w:t>highlight</w:t>
      </w:r>
      <w:r w:rsidR="003F7696">
        <w:rPr>
          <w:rFonts w:ascii="Arial" w:hAnsi="Arial" w:cs="Arial"/>
          <w:color w:val="EE0000"/>
          <w:sz w:val="20"/>
          <w:szCs w:val="20"/>
        </w:rPr>
        <w:t>ing</w:t>
      </w:r>
      <w:r w:rsidRPr="00BF758F">
        <w:rPr>
          <w:rFonts w:ascii="Arial" w:hAnsi="Arial" w:cs="Arial"/>
          <w:color w:val="EE0000"/>
          <w:sz w:val="20"/>
          <w:szCs w:val="20"/>
        </w:rPr>
        <w:t xml:space="preserve"> the appropriate score</w:t>
      </w:r>
      <w:r w:rsidRPr="00BF758F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73F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6E1E">
        <w:rPr>
          <w:rFonts w:ascii="Arial" w:hAnsi="Arial" w:cs="Arial"/>
          <w:sz w:val="20"/>
          <w:szCs w:val="20"/>
        </w:rPr>
        <w:t xml:space="preserve">to </w:t>
      </w:r>
      <w:hyperlink r:id="rId13" w:history="1">
        <w:r w:rsidRPr="006D67B0">
          <w:rPr>
            <w:rStyle w:val="Hyperlink"/>
            <w:rFonts w:ascii="Arial" w:hAnsi="Arial" w:cs="Arial"/>
            <w:sz w:val="20"/>
            <w:szCs w:val="20"/>
          </w:rPr>
          <w:t>research-ego@reading.ac.uk</w:t>
        </w:r>
      </w:hyperlink>
      <w:r w:rsidRPr="00BA6E1E">
        <w:rPr>
          <w:rFonts w:ascii="Arial" w:hAnsi="Arial" w:cs="Arial"/>
          <w:sz w:val="20"/>
          <w:szCs w:val="20"/>
        </w:rPr>
        <w:t xml:space="preserve"> </w:t>
      </w:r>
      <w:r w:rsidRPr="00BA6E1E">
        <w:rPr>
          <w:rFonts w:ascii="Arial" w:hAnsi="Arial" w:cs="Arial"/>
          <w:b/>
          <w:bCs/>
          <w:sz w:val="20"/>
          <w:szCs w:val="20"/>
        </w:rPr>
        <w:t xml:space="preserve">by </w:t>
      </w:r>
      <w:r>
        <w:rPr>
          <w:rFonts w:ascii="Arial" w:hAnsi="Arial" w:cs="Arial"/>
          <w:b/>
          <w:bCs/>
          <w:sz w:val="20"/>
          <w:szCs w:val="20"/>
        </w:rPr>
        <w:t>Tuesday 23</w:t>
      </w:r>
      <w:r w:rsidRPr="00BA6E1E">
        <w:rPr>
          <w:rFonts w:ascii="Arial" w:hAnsi="Arial" w:cs="Arial"/>
          <w:b/>
          <w:bCs/>
          <w:sz w:val="20"/>
          <w:szCs w:val="20"/>
        </w:rPr>
        <w:t xml:space="preserve"> September</w:t>
      </w:r>
      <w:r w:rsidRPr="00BA6E1E">
        <w:rPr>
          <w:rFonts w:ascii="Arial" w:hAnsi="Arial" w:cs="Arial"/>
          <w:color w:val="000000"/>
          <w:sz w:val="20"/>
          <w:szCs w:val="20"/>
        </w:rPr>
        <w:t>.</w:t>
      </w:r>
      <w:r w:rsidRPr="00673F7D">
        <w:rPr>
          <w:rFonts w:ascii="Arial" w:hAnsi="Arial" w:cs="Arial"/>
          <w:color w:val="000000"/>
          <w:sz w:val="20"/>
          <w:szCs w:val="20"/>
        </w:rPr>
        <w:t xml:space="preserve"> Completed plans will be shared with </w:t>
      </w:r>
      <w:r>
        <w:rPr>
          <w:rFonts w:ascii="Arial" w:hAnsi="Arial" w:cs="Arial"/>
          <w:color w:val="000000"/>
          <w:sz w:val="20"/>
          <w:szCs w:val="20"/>
        </w:rPr>
        <w:t>the Research Engagement and Impact Office</w:t>
      </w:r>
      <w:r w:rsidRPr="00673F7D">
        <w:rPr>
          <w:rFonts w:ascii="Arial" w:hAnsi="Arial" w:cs="Arial"/>
          <w:color w:val="000000"/>
          <w:sz w:val="20"/>
          <w:szCs w:val="20"/>
        </w:rPr>
        <w:t>. They should also feed in to your School planning process in the autumn.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5"/>
        <w:gridCol w:w="10440"/>
      </w:tblGrid>
      <w:tr w:rsidR="00E25C2E" w:rsidRPr="00FA5E54" w14:paraId="04A8B3DB" w14:textId="77777777" w:rsidTr="00BA7EF4">
        <w:tc>
          <w:tcPr>
            <w:tcW w:w="3685" w:type="dxa"/>
            <w:shd w:val="clear" w:color="auto" w:fill="FBD4B4" w:themeFill="accent6" w:themeFillTint="66"/>
          </w:tcPr>
          <w:p w14:paraId="07A720DC" w14:textId="77777777" w:rsidR="00E25C2E" w:rsidRPr="00FA5E54" w:rsidRDefault="00E25C2E" w:rsidP="008345A7">
            <w:pPr>
              <w:rPr>
                <w:rFonts w:ascii="Arial" w:hAnsi="Arial" w:cs="Arial"/>
                <w:b/>
              </w:rPr>
            </w:pPr>
            <w:r w:rsidRPr="00FA5E54">
              <w:rPr>
                <w:rFonts w:ascii="Arial" w:hAnsi="Arial" w:cs="Arial"/>
                <w:b/>
              </w:rPr>
              <w:t>Research Division:</w:t>
            </w:r>
          </w:p>
        </w:tc>
        <w:tc>
          <w:tcPr>
            <w:tcW w:w="10440" w:type="dxa"/>
          </w:tcPr>
          <w:p w14:paraId="31A43C43" w14:textId="64EE876E" w:rsidR="00E25C2E" w:rsidRPr="00FA5E54" w:rsidRDefault="00E25C2E" w:rsidP="008345A7">
            <w:pPr>
              <w:rPr>
                <w:rFonts w:ascii="Arial" w:hAnsi="Arial" w:cs="Arial"/>
                <w:iCs/>
              </w:rPr>
            </w:pPr>
          </w:p>
        </w:tc>
      </w:tr>
      <w:tr w:rsidR="00E25C2E" w:rsidRPr="00FA5E54" w14:paraId="36A1F66F" w14:textId="77777777" w:rsidTr="00BA7EF4">
        <w:tc>
          <w:tcPr>
            <w:tcW w:w="3685" w:type="dxa"/>
            <w:shd w:val="clear" w:color="auto" w:fill="FBD4B4" w:themeFill="accent6" w:themeFillTint="66"/>
          </w:tcPr>
          <w:p w14:paraId="5708800B" w14:textId="77777777" w:rsidR="00E25C2E" w:rsidRPr="00FA5E54" w:rsidRDefault="00E25C2E" w:rsidP="008345A7">
            <w:pPr>
              <w:rPr>
                <w:rFonts w:ascii="Arial" w:hAnsi="Arial" w:cs="Arial"/>
                <w:b/>
              </w:rPr>
            </w:pPr>
            <w:r w:rsidRPr="00FA5E54">
              <w:rPr>
                <w:rFonts w:ascii="Arial" w:hAnsi="Arial" w:cs="Arial"/>
                <w:b/>
              </w:rPr>
              <w:t>School(s):</w:t>
            </w:r>
          </w:p>
        </w:tc>
        <w:tc>
          <w:tcPr>
            <w:tcW w:w="10440" w:type="dxa"/>
          </w:tcPr>
          <w:p w14:paraId="7C251BA1" w14:textId="2DCE69DE" w:rsidR="00E25C2E" w:rsidRPr="00FA5E54" w:rsidRDefault="00E25C2E" w:rsidP="008345A7">
            <w:pPr>
              <w:rPr>
                <w:rFonts w:ascii="Arial" w:hAnsi="Arial" w:cs="Arial"/>
                <w:iCs/>
              </w:rPr>
            </w:pPr>
          </w:p>
        </w:tc>
      </w:tr>
      <w:tr w:rsidR="00E25C2E" w:rsidRPr="00FA5E54" w14:paraId="5C96CE32" w14:textId="77777777" w:rsidTr="00BA7EF4">
        <w:tc>
          <w:tcPr>
            <w:tcW w:w="3685" w:type="dxa"/>
            <w:shd w:val="clear" w:color="auto" w:fill="FBD4B4" w:themeFill="accent6" w:themeFillTint="66"/>
          </w:tcPr>
          <w:p w14:paraId="7E77DF68" w14:textId="77777777" w:rsidR="00E25C2E" w:rsidRPr="00FA5E54" w:rsidRDefault="00E25C2E" w:rsidP="00FA5E54">
            <w:pPr>
              <w:jc w:val="left"/>
              <w:rPr>
                <w:rFonts w:ascii="Arial" w:hAnsi="Arial" w:cs="Arial"/>
                <w:b/>
              </w:rPr>
            </w:pPr>
            <w:r w:rsidRPr="00FA5E54">
              <w:rPr>
                <w:rFonts w:ascii="Arial" w:hAnsi="Arial" w:cs="Arial"/>
                <w:b/>
              </w:rPr>
              <w:t>Research Division Leader:</w:t>
            </w:r>
          </w:p>
        </w:tc>
        <w:tc>
          <w:tcPr>
            <w:tcW w:w="10440" w:type="dxa"/>
          </w:tcPr>
          <w:p w14:paraId="57C285E0" w14:textId="62C03A7F" w:rsidR="00E25C2E" w:rsidRPr="00FA5E54" w:rsidRDefault="00E25C2E" w:rsidP="008345A7">
            <w:pPr>
              <w:rPr>
                <w:rFonts w:ascii="Arial" w:hAnsi="Arial" w:cs="Arial"/>
                <w:iCs/>
              </w:rPr>
            </w:pPr>
          </w:p>
        </w:tc>
      </w:tr>
    </w:tbl>
    <w:p w14:paraId="5E480128" w14:textId="5D5B2D9D" w:rsidR="00E25C2E" w:rsidRPr="00FA5E54" w:rsidRDefault="00E25C2E" w:rsidP="00F207E6">
      <w:pPr>
        <w:rPr>
          <w:rFonts w:ascii="Arial" w:eastAsia="Calibri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0"/>
      </w:tblGrid>
      <w:tr w:rsidR="005D4E11" w:rsidRPr="00FA5E54" w14:paraId="3F94B476" w14:textId="77777777" w:rsidTr="00BA7EF4">
        <w:trPr>
          <w:trHeight w:val="864"/>
        </w:trPr>
        <w:tc>
          <w:tcPr>
            <w:tcW w:w="14170" w:type="dxa"/>
            <w:shd w:val="clear" w:color="auto" w:fill="FBD4B4" w:themeFill="accent6" w:themeFillTint="66"/>
            <w:vAlign w:val="center"/>
          </w:tcPr>
          <w:p w14:paraId="2F7F3EB0" w14:textId="166E2331" w:rsidR="00FA389A" w:rsidRPr="00070115" w:rsidRDefault="00070115" w:rsidP="0007011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420" w:hanging="450"/>
              <w:rPr>
                <w:rFonts w:ascii="Arial" w:hAnsi="Arial" w:cs="Arial"/>
                <w:b/>
                <w:bCs/>
              </w:rPr>
            </w:pPr>
            <w:r w:rsidRPr="00070115">
              <w:rPr>
                <w:rFonts w:ascii="Arial" w:hAnsi="Arial" w:cs="Arial"/>
                <w:b/>
                <w:bCs/>
              </w:rPr>
              <w:t>Please complete the research maturity matri</w:t>
            </w:r>
            <w:r w:rsidRPr="00C92ECD">
              <w:rPr>
                <w:rFonts w:ascii="Arial" w:hAnsi="Arial" w:cs="Arial"/>
                <w:b/>
                <w:bCs/>
              </w:rPr>
              <w:t xml:space="preserve">x </w:t>
            </w:r>
            <w:r w:rsidR="00A12F0C" w:rsidRPr="00C92ECD">
              <w:rPr>
                <w:rFonts w:ascii="Arial" w:hAnsi="Arial" w:cs="Arial"/>
                <w:b/>
                <w:bCs/>
              </w:rPr>
              <w:t>(at the end of th</w:t>
            </w:r>
            <w:r w:rsidR="00AD233D" w:rsidRPr="00C92ECD">
              <w:rPr>
                <w:rFonts w:ascii="Arial" w:hAnsi="Arial" w:cs="Arial"/>
                <w:b/>
                <w:bCs/>
              </w:rPr>
              <w:t>is</w:t>
            </w:r>
            <w:r w:rsidR="00A12F0C" w:rsidRPr="00C92ECD">
              <w:rPr>
                <w:rFonts w:ascii="Arial" w:hAnsi="Arial" w:cs="Arial"/>
                <w:b/>
                <w:bCs/>
              </w:rPr>
              <w:t xml:space="preserve"> document)</w:t>
            </w:r>
            <w:r w:rsidR="00A12F0C">
              <w:rPr>
                <w:rFonts w:ascii="Arial" w:hAnsi="Arial" w:cs="Arial"/>
                <w:b/>
                <w:bCs/>
              </w:rPr>
              <w:t xml:space="preserve"> </w:t>
            </w:r>
            <w:r w:rsidRPr="00070115">
              <w:rPr>
                <w:rFonts w:ascii="Arial" w:hAnsi="Arial" w:cs="Arial"/>
                <w:b/>
                <w:bCs/>
              </w:rPr>
              <w:t>as a collective exercise within your research division, ideally with the support of your Research Development Manager. Using the research maturity matrix, please describe up to 5 areas for development, explaining why you have selected them and how you will address them.</w:t>
            </w:r>
          </w:p>
        </w:tc>
      </w:tr>
      <w:tr w:rsidR="00FA5E54" w:rsidRPr="00FA5E54" w14:paraId="48AEC601" w14:textId="77777777" w:rsidTr="00B43B7D">
        <w:trPr>
          <w:trHeight w:val="2160"/>
        </w:trPr>
        <w:tc>
          <w:tcPr>
            <w:tcW w:w="14170" w:type="dxa"/>
            <w:shd w:val="clear" w:color="auto" w:fill="auto"/>
          </w:tcPr>
          <w:p w14:paraId="754A9122" w14:textId="48664837" w:rsidR="00FA5E54" w:rsidRPr="00FA389A" w:rsidRDefault="00FA5E54" w:rsidP="00FA389A">
            <w:pPr>
              <w:rPr>
                <w:rFonts w:ascii="Arial" w:eastAsia="Calibri" w:hAnsi="Arial" w:cs="Arial"/>
                <w:bCs/>
              </w:rPr>
            </w:pPr>
          </w:p>
        </w:tc>
      </w:tr>
      <w:tr w:rsidR="00B61DFD" w:rsidRPr="00FA5E54" w14:paraId="48107B6D" w14:textId="77777777" w:rsidTr="00BA7EF4">
        <w:trPr>
          <w:trHeight w:val="864"/>
        </w:trPr>
        <w:tc>
          <w:tcPr>
            <w:tcW w:w="14170" w:type="dxa"/>
            <w:shd w:val="clear" w:color="auto" w:fill="FBD4B4" w:themeFill="accent6" w:themeFillTint="66"/>
            <w:vAlign w:val="center"/>
          </w:tcPr>
          <w:p w14:paraId="06AA2314" w14:textId="245F65A5" w:rsidR="00B61DFD" w:rsidRPr="00FA5E54" w:rsidRDefault="00BA7EF4" w:rsidP="00BA7EF4">
            <w:pPr>
              <w:pStyle w:val="ListParagraph"/>
              <w:numPr>
                <w:ilvl w:val="0"/>
                <w:numId w:val="4"/>
              </w:numPr>
              <w:spacing w:before="0" w:after="160" w:line="259" w:lineRule="auto"/>
              <w:ind w:left="420" w:hanging="450"/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Research Income: </w:t>
            </w:r>
            <w:r w:rsidR="00625483">
              <w:rPr>
                <w:rFonts w:ascii="Arial" w:hAnsi="Arial" w:cs="Arial"/>
                <w:b/>
                <w:bCs/>
              </w:rPr>
              <w:t>Please d</w:t>
            </w:r>
            <w:r>
              <w:rPr>
                <w:rFonts w:ascii="Arial" w:hAnsi="Arial" w:cs="Arial"/>
                <w:b/>
                <w:bCs/>
              </w:rPr>
              <w:t>escribe your division’s current research income position and plans going forward.</w:t>
            </w:r>
          </w:p>
        </w:tc>
      </w:tr>
      <w:tr w:rsidR="00FA5E54" w:rsidRPr="00FA5E54" w14:paraId="7D9F0FD2" w14:textId="77777777" w:rsidTr="00B43B7D">
        <w:trPr>
          <w:trHeight w:val="2160"/>
        </w:trPr>
        <w:tc>
          <w:tcPr>
            <w:tcW w:w="14170" w:type="dxa"/>
          </w:tcPr>
          <w:p w14:paraId="134C9FE7" w14:textId="77777777" w:rsidR="00FA5E54" w:rsidRPr="00FA5E54" w:rsidRDefault="00FA5E54" w:rsidP="005938A3">
            <w:pPr>
              <w:tabs>
                <w:tab w:val="left" w:pos="352"/>
              </w:tabs>
              <w:rPr>
                <w:rFonts w:ascii="Arial" w:eastAsia="Calibri" w:hAnsi="Arial" w:cs="Arial"/>
              </w:rPr>
            </w:pPr>
          </w:p>
        </w:tc>
      </w:tr>
      <w:tr w:rsidR="00BA7EF4" w:rsidRPr="00FA5E54" w14:paraId="666178C1" w14:textId="77777777" w:rsidTr="00FB2231">
        <w:trPr>
          <w:trHeight w:val="864"/>
        </w:trPr>
        <w:tc>
          <w:tcPr>
            <w:tcW w:w="14170" w:type="dxa"/>
            <w:shd w:val="clear" w:color="auto" w:fill="FBD4B4" w:themeFill="accent6" w:themeFillTint="66"/>
            <w:vAlign w:val="center"/>
          </w:tcPr>
          <w:p w14:paraId="5D06BBDA" w14:textId="0573FFA7" w:rsidR="00BA7EF4" w:rsidRPr="00FA5E54" w:rsidRDefault="00BA7EF4" w:rsidP="00FB2231">
            <w:pPr>
              <w:pStyle w:val="ListParagraph"/>
              <w:numPr>
                <w:ilvl w:val="0"/>
                <w:numId w:val="4"/>
              </w:numPr>
              <w:spacing w:before="0" w:after="160" w:line="259" w:lineRule="auto"/>
              <w:ind w:left="420" w:hanging="450"/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Research and Innovation Strategy: What support will your research division require to align with the R&amp;I Strategy and Theme Plans?</w:t>
            </w:r>
          </w:p>
        </w:tc>
      </w:tr>
      <w:tr w:rsidR="00BA7EF4" w:rsidRPr="00FA5E54" w14:paraId="1A12C470" w14:textId="77777777" w:rsidTr="00B43B7D">
        <w:trPr>
          <w:trHeight w:val="2160"/>
        </w:trPr>
        <w:tc>
          <w:tcPr>
            <w:tcW w:w="14170" w:type="dxa"/>
          </w:tcPr>
          <w:p w14:paraId="0A3122DA" w14:textId="77777777" w:rsidR="00BA7EF4" w:rsidRPr="00FA5E54" w:rsidRDefault="00BA7EF4" w:rsidP="005938A3">
            <w:pPr>
              <w:tabs>
                <w:tab w:val="left" w:pos="352"/>
              </w:tabs>
              <w:rPr>
                <w:rFonts w:ascii="Arial" w:eastAsia="Calibri" w:hAnsi="Arial" w:cs="Arial"/>
              </w:rPr>
            </w:pPr>
          </w:p>
        </w:tc>
      </w:tr>
      <w:tr w:rsidR="00BA7EF4" w:rsidRPr="00FA5E54" w14:paraId="0E0E5C0E" w14:textId="77777777" w:rsidTr="00FB2231">
        <w:trPr>
          <w:trHeight w:val="864"/>
        </w:trPr>
        <w:tc>
          <w:tcPr>
            <w:tcW w:w="14170" w:type="dxa"/>
            <w:shd w:val="clear" w:color="auto" w:fill="FBD4B4" w:themeFill="accent6" w:themeFillTint="66"/>
            <w:vAlign w:val="center"/>
          </w:tcPr>
          <w:p w14:paraId="446266CB" w14:textId="5C585D9F" w:rsidR="00BA7EF4" w:rsidRPr="00FA5E54" w:rsidRDefault="00BA7EF4" w:rsidP="00FB2231">
            <w:pPr>
              <w:pStyle w:val="ListParagraph"/>
              <w:numPr>
                <w:ilvl w:val="0"/>
                <w:numId w:val="4"/>
              </w:numPr>
              <w:spacing w:before="0" w:after="160" w:line="259" w:lineRule="auto"/>
              <w:ind w:left="420" w:hanging="450"/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Infrastructure: Please highlight any infrastructure needs and opportunities in your area over the next 5 years.</w:t>
            </w:r>
          </w:p>
        </w:tc>
      </w:tr>
      <w:tr w:rsidR="00BA7EF4" w:rsidRPr="00FA5E54" w14:paraId="42B80EB0" w14:textId="77777777" w:rsidTr="00B43B7D">
        <w:trPr>
          <w:trHeight w:val="2160"/>
        </w:trPr>
        <w:tc>
          <w:tcPr>
            <w:tcW w:w="14170" w:type="dxa"/>
          </w:tcPr>
          <w:p w14:paraId="359F7E2B" w14:textId="77777777" w:rsidR="00BA7EF4" w:rsidRPr="00FA5E54" w:rsidRDefault="00BA7EF4" w:rsidP="005938A3">
            <w:pPr>
              <w:tabs>
                <w:tab w:val="left" w:pos="352"/>
              </w:tabs>
              <w:rPr>
                <w:rFonts w:ascii="Arial" w:eastAsia="Calibri" w:hAnsi="Arial" w:cs="Arial"/>
              </w:rPr>
            </w:pPr>
          </w:p>
        </w:tc>
      </w:tr>
    </w:tbl>
    <w:p w14:paraId="6EA36321" w14:textId="77777777" w:rsidR="00BB7B76" w:rsidRDefault="00BB7B76">
      <w:pPr>
        <w:spacing w:before="0" w:line="240" w:lineRule="auto"/>
        <w:jc w:val="left"/>
        <w:rPr>
          <w:rFonts w:ascii="Arial" w:eastAsia="Calibri" w:hAnsi="Arial" w:cs="Arial"/>
        </w:rPr>
        <w:sectPr w:rsidR="00BB7B76" w:rsidSect="00FA5E54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899" w:orient="landscape"/>
          <w:pgMar w:top="1300" w:right="1134" w:bottom="851" w:left="1134" w:header="567" w:footer="567" w:gutter="0"/>
          <w:cols w:space="709"/>
          <w:titlePg/>
          <w:docGrid w:linePitch="326"/>
        </w:sectPr>
      </w:pPr>
    </w:p>
    <w:tbl>
      <w:tblPr>
        <w:tblpPr w:leftFromText="180" w:rightFromText="180" w:vertAnchor="page" w:horzAnchor="margin" w:tblpY="156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639"/>
        <w:gridCol w:w="2816"/>
        <w:gridCol w:w="3163"/>
        <w:gridCol w:w="3565"/>
      </w:tblGrid>
      <w:tr w:rsidR="001271C2" w:rsidRPr="00BF3607" w14:paraId="2ADAD2F7" w14:textId="77777777" w:rsidTr="001271C2">
        <w:trPr>
          <w:tblHeader/>
          <w:tblCellSpacing w:w="15" w:type="dxa"/>
        </w:trPr>
        <w:tc>
          <w:tcPr>
            <w:tcW w:w="4980" w:type="dxa"/>
            <w:gridSpan w:val="2"/>
            <w:shd w:val="clear" w:color="auto" w:fill="FBD4B4" w:themeFill="accent6" w:themeFillTint="66"/>
            <w:vAlign w:val="center"/>
          </w:tcPr>
          <w:p w14:paraId="17CF53B1" w14:textId="0D2F7233" w:rsidR="001271C2" w:rsidRPr="00BF3607" w:rsidRDefault="001271C2" w:rsidP="00BB7B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Maturity Matrix 2025 for Research Division:</w:t>
            </w:r>
          </w:p>
        </w:tc>
        <w:tc>
          <w:tcPr>
            <w:tcW w:w="9500" w:type="dxa"/>
            <w:gridSpan w:val="3"/>
            <w:vAlign w:val="center"/>
          </w:tcPr>
          <w:p w14:paraId="04F44A80" w14:textId="39233C5B" w:rsidR="001271C2" w:rsidRPr="00BF3607" w:rsidRDefault="001271C2" w:rsidP="00BB7B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3607" w:rsidRPr="00BF3607" w14:paraId="314A6094" w14:textId="77777777" w:rsidTr="00BB7B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44D4B9" w14:textId="77777777" w:rsidR="00BF3607" w:rsidRPr="00BF3607" w:rsidRDefault="00BF3607" w:rsidP="00BB7B76">
            <w:pPr>
              <w:rPr>
                <w:rFonts w:ascii="Arial" w:hAnsi="Arial" w:cs="Arial"/>
                <w:b/>
                <w:bCs/>
              </w:rPr>
            </w:pPr>
            <w:r w:rsidRPr="00BF3607">
              <w:rPr>
                <w:rFonts w:ascii="Arial" w:hAnsi="Arial" w:cs="Arial"/>
                <w:b/>
                <w:bCs/>
              </w:rPr>
              <w:t>Capability Area</w:t>
            </w:r>
          </w:p>
        </w:tc>
        <w:tc>
          <w:tcPr>
            <w:tcW w:w="0" w:type="auto"/>
            <w:vAlign w:val="center"/>
            <w:hideMark/>
          </w:tcPr>
          <w:p w14:paraId="0DA16419" w14:textId="77777777" w:rsidR="00BF3607" w:rsidRPr="00BF3607" w:rsidRDefault="00BF3607" w:rsidP="00BB7B76">
            <w:pPr>
              <w:rPr>
                <w:rFonts w:ascii="Arial" w:hAnsi="Arial" w:cs="Arial"/>
                <w:b/>
                <w:bCs/>
              </w:rPr>
            </w:pPr>
            <w:r w:rsidRPr="00BF3607">
              <w:rPr>
                <w:rFonts w:ascii="Arial" w:hAnsi="Arial" w:cs="Arial"/>
                <w:b/>
                <w:bCs/>
              </w:rPr>
              <w:t>1 – Emerging</w:t>
            </w:r>
          </w:p>
        </w:tc>
        <w:tc>
          <w:tcPr>
            <w:tcW w:w="0" w:type="auto"/>
            <w:vAlign w:val="center"/>
            <w:hideMark/>
          </w:tcPr>
          <w:p w14:paraId="0389D0FA" w14:textId="77777777" w:rsidR="00BF3607" w:rsidRPr="00BF3607" w:rsidRDefault="00BF3607" w:rsidP="00BB7B76">
            <w:pPr>
              <w:rPr>
                <w:rFonts w:ascii="Arial" w:hAnsi="Arial" w:cs="Arial"/>
                <w:b/>
                <w:bCs/>
              </w:rPr>
            </w:pPr>
            <w:r w:rsidRPr="00BF3607">
              <w:rPr>
                <w:rFonts w:ascii="Arial" w:hAnsi="Arial" w:cs="Arial"/>
                <w:b/>
                <w:bCs/>
              </w:rPr>
              <w:t>2 – Developing</w:t>
            </w:r>
          </w:p>
        </w:tc>
        <w:tc>
          <w:tcPr>
            <w:tcW w:w="0" w:type="auto"/>
            <w:vAlign w:val="center"/>
            <w:hideMark/>
          </w:tcPr>
          <w:p w14:paraId="5922BBA5" w14:textId="77777777" w:rsidR="00BF3607" w:rsidRPr="00BF3607" w:rsidRDefault="00BF3607" w:rsidP="00BB7B76">
            <w:pPr>
              <w:rPr>
                <w:rFonts w:ascii="Arial" w:hAnsi="Arial" w:cs="Arial"/>
                <w:b/>
                <w:bCs/>
              </w:rPr>
            </w:pPr>
            <w:r w:rsidRPr="00BF3607">
              <w:rPr>
                <w:rFonts w:ascii="Arial" w:hAnsi="Arial" w:cs="Arial"/>
                <w:b/>
                <w:bCs/>
              </w:rPr>
              <w:t>3 – Established</w:t>
            </w:r>
          </w:p>
        </w:tc>
        <w:tc>
          <w:tcPr>
            <w:tcW w:w="0" w:type="auto"/>
            <w:vAlign w:val="center"/>
            <w:hideMark/>
          </w:tcPr>
          <w:p w14:paraId="248584F5" w14:textId="77777777" w:rsidR="00BF3607" w:rsidRPr="00BF3607" w:rsidRDefault="00BF3607" w:rsidP="00BB7B76">
            <w:pPr>
              <w:rPr>
                <w:rFonts w:ascii="Arial" w:hAnsi="Arial" w:cs="Arial"/>
                <w:b/>
                <w:bCs/>
              </w:rPr>
            </w:pPr>
            <w:r w:rsidRPr="00BF3607">
              <w:rPr>
                <w:rFonts w:ascii="Arial" w:hAnsi="Arial" w:cs="Arial"/>
                <w:b/>
                <w:bCs/>
              </w:rPr>
              <w:t>4 – Leading</w:t>
            </w:r>
          </w:p>
        </w:tc>
      </w:tr>
      <w:tr w:rsidR="00BF3607" w:rsidRPr="00BF3607" w14:paraId="79063694" w14:textId="77777777" w:rsidTr="00BB7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7E2BD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  <w:b/>
                <w:bCs/>
              </w:rPr>
              <w:t>Strategic Alignment</w:t>
            </w:r>
          </w:p>
        </w:tc>
        <w:tc>
          <w:tcPr>
            <w:tcW w:w="0" w:type="auto"/>
            <w:vAlign w:val="center"/>
            <w:hideMark/>
          </w:tcPr>
          <w:p w14:paraId="65721F62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Strategy not yet embedded in research planning</w:t>
            </w:r>
          </w:p>
        </w:tc>
        <w:tc>
          <w:tcPr>
            <w:tcW w:w="0" w:type="auto"/>
            <w:vAlign w:val="center"/>
            <w:hideMark/>
          </w:tcPr>
          <w:p w14:paraId="662AF1AE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Some activity aligns, but ad hoc</w:t>
            </w:r>
          </w:p>
        </w:tc>
        <w:tc>
          <w:tcPr>
            <w:tcW w:w="0" w:type="auto"/>
            <w:vAlign w:val="center"/>
            <w:hideMark/>
          </w:tcPr>
          <w:p w14:paraId="18867C73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Clear alignment with divisional and theme priorities</w:t>
            </w:r>
          </w:p>
        </w:tc>
        <w:tc>
          <w:tcPr>
            <w:tcW w:w="0" w:type="auto"/>
            <w:vAlign w:val="center"/>
            <w:hideMark/>
          </w:tcPr>
          <w:p w14:paraId="7A611241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Proactive, visible leadership in realising strategic goals</w:t>
            </w:r>
          </w:p>
        </w:tc>
      </w:tr>
      <w:tr w:rsidR="00BF3607" w:rsidRPr="00BF3607" w14:paraId="310DA2AF" w14:textId="77777777" w:rsidTr="00BB7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8CC6A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  <w:b/>
                <w:bCs/>
              </w:rPr>
              <w:t>Funding Pipeline</w:t>
            </w:r>
          </w:p>
        </w:tc>
        <w:tc>
          <w:tcPr>
            <w:tcW w:w="0" w:type="auto"/>
            <w:vAlign w:val="center"/>
            <w:hideMark/>
          </w:tcPr>
          <w:p w14:paraId="1576FA11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Few major bids; ad hoc bid culture</w:t>
            </w:r>
          </w:p>
        </w:tc>
        <w:tc>
          <w:tcPr>
            <w:tcW w:w="0" w:type="auto"/>
            <w:vAlign w:val="center"/>
            <w:hideMark/>
          </w:tcPr>
          <w:p w14:paraId="106425E3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Pipeline growing; some team-based efforts</w:t>
            </w:r>
          </w:p>
        </w:tc>
        <w:tc>
          <w:tcPr>
            <w:tcW w:w="0" w:type="auto"/>
            <w:vAlign w:val="center"/>
            <w:hideMark/>
          </w:tcPr>
          <w:p w14:paraId="6D0E226B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Strategic bid planning; good success rate</w:t>
            </w:r>
          </w:p>
        </w:tc>
        <w:tc>
          <w:tcPr>
            <w:tcW w:w="0" w:type="auto"/>
            <w:vAlign w:val="center"/>
            <w:hideMark/>
          </w:tcPr>
          <w:p w14:paraId="524B6279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Strong, diversified funding; interdisciplinary leverage</w:t>
            </w:r>
          </w:p>
        </w:tc>
      </w:tr>
      <w:tr w:rsidR="00BF3607" w:rsidRPr="00BF3607" w14:paraId="1815D3F1" w14:textId="77777777" w:rsidTr="00BB7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6EE89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  <w:b/>
                <w:bCs/>
              </w:rPr>
              <w:t>Research Culture &amp; Leadership</w:t>
            </w:r>
          </w:p>
        </w:tc>
        <w:tc>
          <w:tcPr>
            <w:tcW w:w="0" w:type="auto"/>
            <w:vAlign w:val="center"/>
            <w:hideMark/>
          </w:tcPr>
          <w:p w14:paraId="3799EB3E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Research leadership is individualised or isolated; completion of SWOT/PCE pilot</w:t>
            </w:r>
          </w:p>
        </w:tc>
        <w:tc>
          <w:tcPr>
            <w:tcW w:w="0" w:type="auto"/>
            <w:vAlign w:val="center"/>
            <w:hideMark/>
          </w:tcPr>
          <w:p w14:paraId="26E26B8A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Emerging mid-level leadership; mentoring ad hoc; prioritisation of issues from SWOT/PCE pilot</w:t>
            </w:r>
          </w:p>
        </w:tc>
        <w:tc>
          <w:tcPr>
            <w:tcW w:w="0" w:type="auto"/>
            <w:vAlign w:val="center"/>
            <w:hideMark/>
          </w:tcPr>
          <w:p w14:paraId="57444195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Active culture of support, mentoring, and progression; progress against issues from SWOT/PCE pilot</w:t>
            </w:r>
          </w:p>
        </w:tc>
        <w:tc>
          <w:tcPr>
            <w:tcW w:w="0" w:type="auto"/>
            <w:vAlign w:val="center"/>
            <w:hideMark/>
          </w:tcPr>
          <w:p w14:paraId="7094D0A9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Robust distributed leadership; inclusive and values-based culture; significant action on issues identified in SWOT/PCE pilot.</w:t>
            </w:r>
          </w:p>
        </w:tc>
      </w:tr>
      <w:tr w:rsidR="00BF3607" w:rsidRPr="00BF3607" w14:paraId="0E3B37B9" w14:textId="77777777" w:rsidTr="00BB7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07170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  <w:b/>
                <w:bCs/>
              </w:rPr>
              <w:t>PGR Environment</w:t>
            </w:r>
          </w:p>
        </w:tc>
        <w:tc>
          <w:tcPr>
            <w:tcW w:w="0" w:type="auto"/>
            <w:vAlign w:val="center"/>
            <w:hideMark/>
          </w:tcPr>
          <w:p w14:paraId="2CBC8199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Minimal integration into research culture</w:t>
            </w:r>
          </w:p>
        </w:tc>
        <w:tc>
          <w:tcPr>
            <w:tcW w:w="0" w:type="auto"/>
            <w:vAlign w:val="center"/>
            <w:hideMark/>
          </w:tcPr>
          <w:p w14:paraId="56C48EFE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Supervision is adequate but siloed</w:t>
            </w:r>
          </w:p>
        </w:tc>
        <w:tc>
          <w:tcPr>
            <w:tcW w:w="0" w:type="auto"/>
            <w:vAlign w:val="center"/>
            <w:hideMark/>
          </w:tcPr>
          <w:p w14:paraId="4DAE79E5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PGRs supported and embedded in research activity</w:t>
            </w:r>
          </w:p>
        </w:tc>
        <w:tc>
          <w:tcPr>
            <w:tcW w:w="0" w:type="auto"/>
            <w:vAlign w:val="center"/>
            <w:hideMark/>
          </w:tcPr>
          <w:p w14:paraId="398714F1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Strong pipeline; active contribution to research strategy</w:t>
            </w:r>
          </w:p>
        </w:tc>
      </w:tr>
      <w:tr w:rsidR="00BF3607" w:rsidRPr="00BF3607" w14:paraId="2BD84D72" w14:textId="77777777" w:rsidTr="00BB7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56357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  <w:b/>
                <w:bCs/>
              </w:rPr>
              <w:t>Sustainability Integration</w:t>
            </w:r>
          </w:p>
        </w:tc>
        <w:tc>
          <w:tcPr>
            <w:tcW w:w="0" w:type="auto"/>
            <w:vAlign w:val="center"/>
            <w:hideMark/>
          </w:tcPr>
          <w:p w14:paraId="6550BDBF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Seen as a peripheral or external concern</w:t>
            </w:r>
          </w:p>
        </w:tc>
        <w:tc>
          <w:tcPr>
            <w:tcW w:w="0" w:type="auto"/>
            <w:vAlign w:val="center"/>
            <w:hideMark/>
          </w:tcPr>
          <w:p w14:paraId="658C2A9E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Occasional alignment in research themes</w:t>
            </w:r>
          </w:p>
        </w:tc>
        <w:tc>
          <w:tcPr>
            <w:tcW w:w="0" w:type="auto"/>
            <w:vAlign w:val="center"/>
            <w:hideMark/>
          </w:tcPr>
          <w:p w14:paraId="4D4BCE42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Clear sustainability themes in projects or bids</w:t>
            </w:r>
          </w:p>
        </w:tc>
        <w:tc>
          <w:tcPr>
            <w:tcW w:w="0" w:type="auto"/>
            <w:vAlign w:val="center"/>
            <w:hideMark/>
          </w:tcPr>
          <w:p w14:paraId="7034922A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Division is a leader in sustainability-led research or methodology</w:t>
            </w:r>
          </w:p>
        </w:tc>
      </w:tr>
      <w:tr w:rsidR="00BF3607" w:rsidRPr="00BF3607" w14:paraId="244B5A23" w14:textId="77777777" w:rsidTr="00BB7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FCF61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  <w:b/>
                <w:bCs/>
              </w:rPr>
              <w:t>Collaboration &amp; Interdisciplinarity</w:t>
            </w:r>
          </w:p>
        </w:tc>
        <w:tc>
          <w:tcPr>
            <w:tcW w:w="0" w:type="auto"/>
            <w:vAlign w:val="center"/>
            <w:hideMark/>
          </w:tcPr>
          <w:p w14:paraId="73638238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Mostly inward-looking or isolated</w:t>
            </w:r>
          </w:p>
        </w:tc>
        <w:tc>
          <w:tcPr>
            <w:tcW w:w="0" w:type="auto"/>
            <w:vAlign w:val="center"/>
            <w:hideMark/>
          </w:tcPr>
          <w:p w14:paraId="4B879135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Some cross-divisional or external collaboration</w:t>
            </w:r>
          </w:p>
        </w:tc>
        <w:tc>
          <w:tcPr>
            <w:tcW w:w="0" w:type="auto"/>
            <w:vAlign w:val="center"/>
            <w:hideMark/>
          </w:tcPr>
          <w:p w14:paraId="2ADA89A1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Active interdisciplinary projects or partnerships</w:t>
            </w:r>
          </w:p>
        </w:tc>
        <w:tc>
          <w:tcPr>
            <w:tcW w:w="0" w:type="auto"/>
            <w:vAlign w:val="center"/>
            <w:hideMark/>
          </w:tcPr>
          <w:p w14:paraId="1CDEA421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Key driver of interdisciplinary research; hosts cross-cutting initiatives</w:t>
            </w:r>
          </w:p>
        </w:tc>
      </w:tr>
      <w:tr w:rsidR="00BF3607" w:rsidRPr="00BF3607" w14:paraId="2752E86A" w14:textId="77777777" w:rsidTr="00BB7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DA383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  <w:b/>
                <w:bCs/>
              </w:rPr>
              <w:t>Knowledge Exchange &amp; Impact</w:t>
            </w:r>
          </w:p>
        </w:tc>
        <w:tc>
          <w:tcPr>
            <w:tcW w:w="0" w:type="auto"/>
            <w:vAlign w:val="center"/>
            <w:hideMark/>
          </w:tcPr>
          <w:p w14:paraId="6106DEA3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KE and impact activities are rare</w:t>
            </w:r>
          </w:p>
        </w:tc>
        <w:tc>
          <w:tcPr>
            <w:tcW w:w="0" w:type="auto"/>
            <w:vAlign w:val="center"/>
            <w:hideMark/>
          </w:tcPr>
          <w:p w14:paraId="5F97EB67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Some pathways to impact identified</w:t>
            </w:r>
          </w:p>
        </w:tc>
        <w:tc>
          <w:tcPr>
            <w:tcW w:w="0" w:type="auto"/>
            <w:vAlign w:val="center"/>
            <w:hideMark/>
          </w:tcPr>
          <w:p w14:paraId="622EC69A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Impact is planned and evidenced in key projects</w:t>
            </w:r>
          </w:p>
        </w:tc>
        <w:tc>
          <w:tcPr>
            <w:tcW w:w="0" w:type="auto"/>
            <w:vAlign w:val="center"/>
            <w:hideMark/>
          </w:tcPr>
          <w:p w14:paraId="3785E946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Division is seen as a hub of impact-rich activity and policy engagement</w:t>
            </w:r>
          </w:p>
        </w:tc>
      </w:tr>
      <w:tr w:rsidR="00BF3607" w:rsidRPr="00BF3607" w14:paraId="1343D20E" w14:textId="77777777" w:rsidTr="00BB7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AF703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  <w:b/>
                <w:bCs/>
              </w:rPr>
              <w:t>Research Support &amp; Infrastructure</w:t>
            </w:r>
          </w:p>
        </w:tc>
        <w:tc>
          <w:tcPr>
            <w:tcW w:w="0" w:type="auto"/>
            <w:vAlign w:val="center"/>
            <w:hideMark/>
          </w:tcPr>
          <w:p w14:paraId="63D2F306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Reliant on central services only</w:t>
            </w:r>
          </w:p>
        </w:tc>
        <w:tc>
          <w:tcPr>
            <w:tcW w:w="0" w:type="auto"/>
            <w:vAlign w:val="center"/>
            <w:hideMark/>
          </w:tcPr>
          <w:p w14:paraId="2EC20B37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Local support emerging; some unevenness</w:t>
            </w:r>
          </w:p>
        </w:tc>
        <w:tc>
          <w:tcPr>
            <w:tcW w:w="0" w:type="auto"/>
            <w:vAlign w:val="center"/>
            <w:hideMark/>
          </w:tcPr>
          <w:p w14:paraId="6535153E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Adequate support tailored to researchers' needs</w:t>
            </w:r>
          </w:p>
        </w:tc>
        <w:tc>
          <w:tcPr>
            <w:tcW w:w="0" w:type="auto"/>
            <w:vAlign w:val="center"/>
            <w:hideMark/>
          </w:tcPr>
          <w:p w14:paraId="407CEAAD" w14:textId="77777777" w:rsidR="00BF3607" w:rsidRPr="00BF3607" w:rsidRDefault="00BF3607" w:rsidP="00BB7B76">
            <w:pPr>
              <w:jc w:val="left"/>
              <w:rPr>
                <w:rFonts w:ascii="Arial" w:hAnsi="Arial" w:cs="Arial"/>
              </w:rPr>
            </w:pPr>
            <w:r w:rsidRPr="00BF3607">
              <w:rPr>
                <w:rFonts w:ascii="Arial" w:hAnsi="Arial" w:cs="Arial"/>
              </w:rPr>
              <w:t>Integrated, proactive support; internal enablers for research quality</w:t>
            </w:r>
          </w:p>
        </w:tc>
      </w:tr>
    </w:tbl>
    <w:p w14:paraId="41F29CE8" w14:textId="77777777" w:rsidR="00760B8D" w:rsidRPr="00FA5E54" w:rsidRDefault="00760B8D" w:rsidP="00BB7B76">
      <w:pPr>
        <w:rPr>
          <w:rFonts w:ascii="Arial" w:eastAsia="Calibri" w:hAnsi="Arial" w:cs="Arial"/>
        </w:rPr>
      </w:pPr>
    </w:p>
    <w:sectPr w:rsidR="00760B8D" w:rsidRPr="00FA5E54" w:rsidSect="001271C2">
      <w:headerReference w:type="first" r:id="rId18"/>
      <w:pgSz w:w="16838" w:h="11899" w:orient="landscape"/>
      <w:pgMar w:top="1559" w:right="1134" w:bottom="851" w:left="1134" w:header="567" w:footer="56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D49B" w14:textId="77777777" w:rsidR="0058486C" w:rsidRDefault="0058486C">
      <w:r>
        <w:separator/>
      </w:r>
    </w:p>
  </w:endnote>
  <w:endnote w:type="continuationSeparator" w:id="0">
    <w:p w14:paraId="371AFF4D" w14:textId="77777777" w:rsidR="0058486C" w:rsidRDefault="0058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dg Vesta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Rdg Swift">
    <w:altName w:val="Calibri"/>
    <w:charset w:val="00"/>
    <w:family w:val="auto"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0F23" w14:textId="4BEBF685" w:rsidR="009A5482" w:rsidRPr="00A12F0C" w:rsidRDefault="009A5482" w:rsidP="0011339D">
    <w:pPr>
      <w:pStyle w:val="Header"/>
      <w:rPr>
        <w:rFonts w:ascii="Arial" w:hAnsi="Arial" w:cs="Arial"/>
        <w:sz w:val="20"/>
        <w:szCs w:val="32"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3F7696">
      <w:rPr>
        <w:noProof/>
      </w:rPr>
      <w:t>2025</w:t>
    </w:r>
    <w:r>
      <w:fldChar w:fldCharType="end"/>
    </w:r>
    <w:r>
      <w:tab/>
    </w:r>
    <w:r w:rsidR="00A12F0C">
      <w:tab/>
    </w:r>
    <w:r w:rsidR="00A12F0C">
      <w:tab/>
    </w:r>
    <w:r w:rsidR="00A12F0C">
      <w:tab/>
    </w:r>
    <w:r w:rsidR="00A12F0C">
      <w:tab/>
    </w:r>
    <w:r w:rsidR="00A12F0C">
      <w:tab/>
    </w:r>
    <w:r w:rsidR="00A12F0C">
      <w:tab/>
    </w:r>
    <w:r w:rsidR="00A12F0C">
      <w:tab/>
    </w:r>
    <w:r>
      <w:tab/>
    </w:r>
    <w:r w:rsidRPr="00A12F0C">
      <w:rPr>
        <w:rFonts w:ascii="Arial" w:hAnsi="Arial" w:cs="Arial"/>
        <w:sz w:val="20"/>
        <w:szCs w:val="32"/>
      </w:rPr>
      <w:t xml:space="preserve">Page </w:t>
    </w:r>
    <w:r w:rsidRPr="00A12F0C">
      <w:rPr>
        <w:rFonts w:ascii="Arial" w:hAnsi="Arial" w:cs="Arial"/>
        <w:b/>
        <w:sz w:val="20"/>
        <w:szCs w:val="32"/>
      </w:rPr>
      <w:fldChar w:fldCharType="begin"/>
    </w:r>
    <w:r w:rsidRPr="00A12F0C">
      <w:rPr>
        <w:rFonts w:ascii="Arial" w:hAnsi="Arial" w:cs="Arial"/>
        <w:b/>
        <w:sz w:val="20"/>
        <w:szCs w:val="32"/>
      </w:rPr>
      <w:instrText xml:space="preserve"> PAGE </w:instrText>
    </w:r>
    <w:r w:rsidRPr="00A12F0C">
      <w:rPr>
        <w:rFonts w:ascii="Arial" w:hAnsi="Arial" w:cs="Arial"/>
        <w:b/>
        <w:sz w:val="20"/>
        <w:szCs w:val="32"/>
      </w:rPr>
      <w:fldChar w:fldCharType="separate"/>
    </w:r>
    <w:r w:rsidR="00140E43" w:rsidRPr="00A12F0C">
      <w:rPr>
        <w:rFonts w:ascii="Arial" w:hAnsi="Arial" w:cs="Arial"/>
        <w:b/>
        <w:noProof/>
        <w:sz w:val="20"/>
        <w:szCs w:val="32"/>
      </w:rPr>
      <w:t>2</w:t>
    </w:r>
    <w:r w:rsidRPr="00A12F0C">
      <w:rPr>
        <w:rFonts w:ascii="Arial" w:hAnsi="Arial" w:cs="Arial"/>
        <w:b/>
        <w:sz w:val="20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B6C0" w14:textId="761802A8" w:rsidR="009A5482" w:rsidRPr="00A12F0C" w:rsidRDefault="009A5482" w:rsidP="0011339D">
    <w:pPr>
      <w:pStyle w:val="Header"/>
      <w:rPr>
        <w:rFonts w:ascii="Arial" w:hAnsi="Arial" w:cs="Arial"/>
        <w:sz w:val="20"/>
        <w:szCs w:val="20"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3F7696">
      <w:rPr>
        <w:noProof/>
      </w:rPr>
      <w:t>2025</w:t>
    </w:r>
    <w:r>
      <w:fldChar w:fldCharType="end"/>
    </w:r>
    <w:r>
      <w:tab/>
    </w:r>
    <w:r w:rsidR="00A12F0C">
      <w:tab/>
    </w:r>
    <w:r w:rsidR="00A12F0C">
      <w:tab/>
    </w:r>
    <w:r w:rsidR="00A12F0C">
      <w:tab/>
    </w:r>
    <w:r w:rsidR="00A12F0C">
      <w:tab/>
    </w:r>
    <w:r w:rsidR="00A12F0C">
      <w:tab/>
    </w:r>
    <w:r w:rsidR="00A12F0C">
      <w:tab/>
    </w:r>
    <w:r w:rsidR="00A12F0C">
      <w:tab/>
    </w:r>
    <w:r w:rsidR="00A12F0C">
      <w:tab/>
    </w:r>
    <w:r w:rsidRPr="00A12F0C">
      <w:rPr>
        <w:rFonts w:ascii="Arial" w:hAnsi="Arial" w:cs="Arial"/>
        <w:sz w:val="20"/>
        <w:szCs w:val="20"/>
      </w:rPr>
      <w:t xml:space="preserve">Page </w:t>
    </w:r>
    <w:r w:rsidRPr="00A12F0C">
      <w:rPr>
        <w:rFonts w:ascii="Arial" w:hAnsi="Arial" w:cs="Arial"/>
        <w:b/>
        <w:sz w:val="20"/>
        <w:szCs w:val="20"/>
      </w:rPr>
      <w:fldChar w:fldCharType="begin"/>
    </w:r>
    <w:r w:rsidRPr="00A12F0C">
      <w:rPr>
        <w:rFonts w:ascii="Arial" w:hAnsi="Arial" w:cs="Arial"/>
        <w:b/>
        <w:sz w:val="20"/>
        <w:szCs w:val="20"/>
      </w:rPr>
      <w:instrText xml:space="preserve"> PAGE </w:instrText>
    </w:r>
    <w:r w:rsidRPr="00A12F0C">
      <w:rPr>
        <w:rFonts w:ascii="Arial" w:hAnsi="Arial" w:cs="Arial"/>
        <w:b/>
        <w:sz w:val="20"/>
        <w:szCs w:val="20"/>
      </w:rPr>
      <w:fldChar w:fldCharType="separate"/>
    </w:r>
    <w:r w:rsidR="00140E43" w:rsidRPr="00A12F0C">
      <w:rPr>
        <w:rFonts w:ascii="Arial" w:hAnsi="Arial" w:cs="Arial"/>
        <w:b/>
        <w:noProof/>
        <w:sz w:val="20"/>
        <w:szCs w:val="20"/>
      </w:rPr>
      <w:t>1</w:t>
    </w:r>
    <w:r w:rsidRPr="00A12F0C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70D1" w14:textId="77777777" w:rsidR="0058486C" w:rsidRDefault="0058486C">
      <w:r>
        <w:separator/>
      </w:r>
    </w:p>
  </w:footnote>
  <w:footnote w:type="continuationSeparator" w:id="0">
    <w:p w14:paraId="48D1E10A" w14:textId="77777777" w:rsidR="0058486C" w:rsidRDefault="0058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D7CC" w14:textId="7D33815B" w:rsidR="009A5482" w:rsidRPr="00BF3607" w:rsidRDefault="009A5482">
    <w:pPr>
      <w:pStyle w:val="Header"/>
      <w:rPr>
        <w:rFonts w:ascii="Arial" w:hAnsi="Arial" w:cs="Arial"/>
        <w:b/>
        <w:bCs/>
      </w:rPr>
    </w:pPr>
    <w:r w:rsidRPr="00BF3607">
      <w:rPr>
        <w:rFonts w:ascii="Arial" w:hAnsi="Arial" w:cs="Arial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F9BD" w14:textId="3FED5A5B" w:rsidR="009A5482" w:rsidRDefault="009A5482" w:rsidP="0011339D">
    <w:pPr>
      <w:pStyle w:val="Header"/>
    </w:pPr>
    <w:r>
      <w:tab/>
    </w:r>
  </w:p>
  <w:p w14:paraId="65739390" w14:textId="77777777" w:rsidR="009A5482" w:rsidRDefault="009A5482">
    <w:pPr>
      <w:pStyle w:val="Header"/>
    </w:pPr>
  </w:p>
  <w:p w14:paraId="198EAFA9" w14:textId="31DF434C" w:rsidR="00BF3607" w:rsidRDefault="00BF3607">
    <w:pPr>
      <w:pStyle w:val="Header"/>
    </w:pPr>
  </w:p>
  <w:p w14:paraId="11DF4936" w14:textId="77777777" w:rsidR="009A5482" w:rsidRDefault="009A5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2923" w14:textId="77777777" w:rsidR="00A12F0C" w:rsidRDefault="00A12F0C" w:rsidP="0011339D">
    <w:pPr>
      <w:pStyle w:val="Header"/>
    </w:pPr>
    <w:r>
      <w:tab/>
    </w:r>
  </w:p>
  <w:p w14:paraId="3660AA43" w14:textId="77777777" w:rsidR="00A12F0C" w:rsidRDefault="00A12F0C">
    <w:pPr>
      <w:pStyle w:val="Header"/>
    </w:pPr>
  </w:p>
  <w:p w14:paraId="35709206" w14:textId="77777777" w:rsidR="00A12F0C" w:rsidRDefault="00A12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377"/>
    <w:multiLevelType w:val="hybridMultilevel"/>
    <w:tmpl w:val="2F5E7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536F8"/>
    <w:multiLevelType w:val="hybridMultilevel"/>
    <w:tmpl w:val="2F5E7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2E0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DA3475A"/>
    <w:multiLevelType w:val="hybridMultilevel"/>
    <w:tmpl w:val="85CA22A2"/>
    <w:lvl w:ilvl="0" w:tplc="8C2AB2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A1964"/>
    <w:multiLevelType w:val="multilevel"/>
    <w:tmpl w:val="B5724D36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41C47"/>
    <w:multiLevelType w:val="hybridMultilevel"/>
    <w:tmpl w:val="F48A1C36"/>
    <w:lvl w:ilvl="0" w:tplc="A858B02C">
      <w:start w:val="1"/>
      <w:numFmt w:val="decimal"/>
      <w:lvlText w:val="%1."/>
      <w:lvlJc w:val="left"/>
      <w:pPr>
        <w:ind w:left="720" w:hanging="360"/>
      </w:pPr>
      <w:rPr>
        <w:rFonts w:ascii="Rdg Vesta" w:eastAsia="Calibri" w:hAnsi="Rdg Vesta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12D9A"/>
    <w:multiLevelType w:val="hybridMultilevel"/>
    <w:tmpl w:val="BF221C5E"/>
    <w:lvl w:ilvl="0" w:tplc="A7A02248">
      <w:start w:val="1"/>
      <w:numFmt w:val="bullet"/>
      <w:pStyle w:val="RdgBulle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18D0"/>
    <w:multiLevelType w:val="hybridMultilevel"/>
    <w:tmpl w:val="2F5E7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05093">
    <w:abstractNumId w:val="4"/>
  </w:num>
  <w:num w:numId="2" w16cid:durableId="720059658">
    <w:abstractNumId w:val="6"/>
  </w:num>
  <w:num w:numId="3" w16cid:durableId="1700357555">
    <w:abstractNumId w:val="5"/>
  </w:num>
  <w:num w:numId="4" w16cid:durableId="995767258">
    <w:abstractNumId w:val="7"/>
  </w:num>
  <w:num w:numId="5" w16cid:durableId="709063965">
    <w:abstractNumId w:val="0"/>
  </w:num>
  <w:num w:numId="6" w16cid:durableId="341054315">
    <w:abstractNumId w:val="1"/>
  </w:num>
  <w:num w:numId="7" w16cid:durableId="225340561">
    <w:abstractNumId w:val="3"/>
  </w:num>
  <w:num w:numId="8" w16cid:durableId="21374834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91"/>
    <w:rsid w:val="000069CC"/>
    <w:rsid w:val="00013566"/>
    <w:rsid w:val="00013A65"/>
    <w:rsid w:val="00020522"/>
    <w:rsid w:val="000234D4"/>
    <w:rsid w:val="00024785"/>
    <w:rsid w:val="00026394"/>
    <w:rsid w:val="00027EA8"/>
    <w:rsid w:val="00042081"/>
    <w:rsid w:val="0004410E"/>
    <w:rsid w:val="000451FD"/>
    <w:rsid w:val="00045A64"/>
    <w:rsid w:val="00047C5E"/>
    <w:rsid w:val="000625C1"/>
    <w:rsid w:val="000666E1"/>
    <w:rsid w:val="00070115"/>
    <w:rsid w:val="00071706"/>
    <w:rsid w:val="00074C8F"/>
    <w:rsid w:val="000754A7"/>
    <w:rsid w:val="00076539"/>
    <w:rsid w:val="00091870"/>
    <w:rsid w:val="000968A7"/>
    <w:rsid w:val="000A0444"/>
    <w:rsid w:val="000A096B"/>
    <w:rsid w:val="000A1DEC"/>
    <w:rsid w:val="000A2427"/>
    <w:rsid w:val="000B378A"/>
    <w:rsid w:val="000B5437"/>
    <w:rsid w:val="000C57D1"/>
    <w:rsid w:val="000D0E1D"/>
    <w:rsid w:val="000D1DA4"/>
    <w:rsid w:val="000D2952"/>
    <w:rsid w:val="000E2502"/>
    <w:rsid w:val="000E70FC"/>
    <w:rsid w:val="000F608E"/>
    <w:rsid w:val="00107876"/>
    <w:rsid w:val="0011339D"/>
    <w:rsid w:val="001271C2"/>
    <w:rsid w:val="001273DC"/>
    <w:rsid w:val="00134865"/>
    <w:rsid w:val="00140E43"/>
    <w:rsid w:val="0014384D"/>
    <w:rsid w:val="00143876"/>
    <w:rsid w:val="00145781"/>
    <w:rsid w:val="00160FE2"/>
    <w:rsid w:val="001663CF"/>
    <w:rsid w:val="00167582"/>
    <w:rsid w:val="001737A9"/>
    <w:rsid w:val="00185BFB"/>
    <w:rsid w:val="0018615F"/>
    <w:rsid w:val="001866C3"/>
    <w:rsid w:val="0019040C"/>
    <w:rsid w:val="00196A0E"/>
    <w:rsid w:val="001C0125"/>
    <w:rsid w:val="001D0EBE"/>
    <w:rsid w:val="001D5D0D"/>
    <w:rsid w:val="001E4526"/>
    <w:rsid w:val="002018A5"/>
    <w:rsid w:val="00202C12"/>
    <w:rsid w:val="002033B4"/>
    <w:rsid w:val="0021716E"/>
    <w:rsid w:val="00224C19"/>
    <w:rsid w:val="002369A4"/>
    <w:rsid w:val="002414A5"/>
    <w:rsid w:val="002474D9"/>
    <w:rsid w:val="00253525"/>
    <w:rsid w:val="002635A6"/>
    <w:rsid w:val="00263706"/>
    <w:rsid w:val="00265E80"/>
    <w:rsid w:val="00271034"/>
    <w:rsid w:val="002773F4"/>
    <w:rsid w:val="00294662"/>
    <w:rsid w:val="00297085"/>
    <w:rsid w:val="002A4988"/>
    <w:rsid w:val="002B0510"/>
    <w:rsid w:val="002B21FB"/>
    <w:rsid w:val="002B2B5A"/>
    <w:rsid w:val="002B57DD"/>
    <w:rsid w:val="002B599A"/>
    <w:rsid w:val="002C2D64"/>
    <w:rsid w:val="002D3813"/>
    <w:rsid w:val="002D39C9"/>
    <w:rsid w:val="002E04E2"/>
    <w:rsid w:val="002E6B6E"/>
    <w:rsid w:val="003018A5"/>
    <w:rsid w:val="00302C75"/>
    <w:rsid w:val="00317AAF"/>
    <w:rsid w:val="00320996"/>
    <w:rsid w:val="003235C1"/>
    <w:rsid w:val="00326438"/>
    <w:rsid w:val="00337FAE"/>
    <w:rsid w:val="00342836"/>
    <w:rsid w:val="003430C5"/>
    <w:rsid w:val="00343866"/>
    <w:rsid w:val="00345FDE"/>
    <w:rsid w:val="003629A7"/>
    <w:rsid w:val="003648B3"/>
    <w:rsid w:val="00366180"/>
    <w:rsid w:val="003725E1"/>
    <w:rsid w:val="00375EF3"/>
    <w:rsid w:val="00376ED3"/>
    <w:rsid w:val="00381E02"/>
    <w:rsid w:val="0038304B"/>
    <w:rsid w:val="003950C4"/>
    <w:rsid w:val="003A0B02"/>
    <w:rsid w:val="003A3183"/>
    <w:rsid w:val="003A61AB"/>
    <w:rsid w:val="003B0C47"/>
    <w:rsid w:val="003B3D6A"/>
    <w:rsid w:val="003D0341"/>
    <w:rsid w:val="003D1613"/>
    <w:rsid w:val="003D5C54"/>
    <w:rsid w:val="003D670E"/>
    <w:rsid w:val="003F45E7"/>
    <w:rsid w:val="003F7696"/>
    <w:rsid w:val="00403F5C"/>
    <w:rsid w:val="004047D1"/>
    <w:rsid w:val="00407C5F"/>
    <w:rsid w:val="00412AE0"/>
    <w:rsid w:val="00422B38"/>
    <w:rsid w:val="004428E8"/>
    <w:rsid w:val="004451D6"/>
    <w:rsid w:val="004506F8"/>
    <w:rsid w:val="00450B22"/>
    <w:rsid w:val="00452BA4"/>
    <w:rsid w:val="00454AA5"/>
    <w:rsid w:val="00455E44"/>
    <w:rsid w:val="0046320C"/>
    <w:rsid w:val="00463DCA"/>
    <w:rsid w:val="00465DAC"/>
    <w:rsid w:val="00473A79"/>
    <w:rsid w:val="0048001B"/>
    <w:rsid w:val="00487BE0"/>
    <w:rsid w:val="00497B23"/>
    <w:rsid w:val="004A6E0C"/>
    <w:rsid w:val="004A6E4E"/>
    <w:rsid w:val="004B200A"/>
    <w:rsid w:val="004C25FD"/>
    <w:rsid w:val="004C7D1E"/>
    <w:rsid w:val="004D1B71"/>
    <w:rsid w:val="004D7E44"/>
    <w:rsid w:val="004E18E5"/>
    <w:rsid w:val="004E5C18"/>
    <w:rsid w:val="004F06BA"/>
    <w:rsid w:val="004F1EA6"/>
    <w:rsid w:val="004F5C0D"/>
    <w:rsid w:val="0050198A"/>
    <w:rsid w:val="00502A3F"/>
    <w:rsid w:val="00503B6A"/>
    <w:rsid w:val="00510E77"/>
    <w:rsid w:val="00514648"/>
    <w:rsid w:val="00515185"/>
    <w:rsid w:val="00515EE7"/>
    <w:rsid w:val="00525EF9"/>
    <w:rsid w:val="0053308C"/>
    <w:rsid w:val="005334F1"/>
    <w:rsid w:val="0054182F"/>
    <w:rsid w:val="00541E68"/>
    <w:rsid w:val="00545AA6"/>
    <w:rsid w:val="005477CB"/>
    <w:rsid w:val="00556949"/>
    <w:rsid w:val="005611B9"/>
    <w:rsid w:val="00564F85"/>
    <w:rsid w:val="00565533"/>
    <w:rsid w:val="00565A6A"/>
    <w:rsid w:val="005826F1"/>
    <w:rsid w:val="0058486C"/>
    <w:rsid w:val="00594A41"/>
    <w:rsid w:val="005A1955"/>
    <w:rsid w:val="005B21C9"/>
    <w:rsid w:val="005B2ACF"/>
    <w:rsid w:val="005B5020"/>
    <w:rsid w:val="005B5BB0"/>
    <w:rsid w:val="005C7C2D"/>
    <w:rsid w:val="005D0152"/>
    <w:rsid w:val="005D4E11"/>
    <w:rsid w:val="005F5449"/>
    <w:rsid w:val="005F6941"/>
    <w:rsid w:val="0060233B"/>
    <w:rsid w:val="00625483"/>
    <w:rsid w:val="00626513"/>
    <w:rsid w:val="00634A03"/>
    <w:rsid w:val="00643A56"/>
    <w:rsid w:val="00647BD4"/>
    <w:rsid w:val="006565F0"/>
    <w:rsid w:val="00657F03"/>
    <w:rsid w:val="00660B17"/>
    <w:rsid w:val="00663662"/>
    <w:rsid w:val="006665CF"/>
    <w:rsid w:val="0066748D"/>
    <w:rsid w:val="00667AA4"/>
    <w:rsid w:val="00671FA4"/>
    <w:rsid w:val="00673F7D"/>
    <w:rsid w:val="00675658"/>
    <w:rsid w:val="00681145"/>
    <w:rsid w:val="00681E7D"/>
    <w:rsid w:val="00683DD1"/>
    <w:rsid w:val="006A313E"/>
    <w:rsid w:val="006A33A5"/>
    <w:rsid w:val="006A681B"/>
    <w:rsid w:val="006B76DC"/>
    <w:rsid w:val="006B7E7D"/>
    <w:rsid w:val="006E3649"/>
    <w:rsid w:val="006E5C32"/>
    <w:rsid w:val="006F0132"/>
    <w:rsid w:val="006F43A2"/>
    <w:rsid w:val="006F4C9E"/>
    <w:rsid w:val="006F5946"/>
    <w:rsid w:val="007017AF"/>
    <w:rsid w:val="00703928"/>
    <w:rsid w:val="007201BA"/>
    <w:rsid w:val="00720AC2"/>
    <w:rsid w:val="007263A3"/>
    <w:rsid w:val="0072715B"/>
    <w:rsid w:val="00736C4D"/>
    <w:rsid w:val="00737358"/>
    <w:rsid w:val="00737FA7"/>
    <w:rsid w:val="00741A0A"/>
    <w:rsid w:val="0075063C"/>
    <w:rsid w:val="00760B8D"/>
    <w:rsid w:val="00764523"/>
    <w:rsid w:val="007710C7"/>
    <w:rsid w:val="00781DB1"/>
    <w:rsid w:val="00782FF3"/>
    <w:rsid w:val="0079280B"/>
    <w:rsid w:val="007A1F2B"/>
    <w:rsid w:val="007A2422"/>
    <w:rsid w:val="007A3222"/>
    <w:rsid w:val="007B1B57"/>
    <w:rsid w:val="007C0F9B"/>
    <w:rsid w:val="007C51D3"/>
    <w:rsid w:val="007D2F32"/>
    <w:rsid w:val="007E1C3F"/>
    <w:rsid w:val="007F2C09"/>
    <w:rsid w:val="007F3149"/>
    <w:rsid w:val="007F4BB0"/>
    <w:rsid w:val="00800FCC"/>
    <w:rsid w:val="00801C16"/>
    <w:rsid w:val="00812534"/>
    <w:rsid w:val="008203E4"/>
    <w:rsid w:val="00820F71"/>
    <w:rsid w:val="00823155"/>
    <w:rsid w:val="008235AB"/>
    <w:rsid w:val="008345A7"/>
    <w:rsid w:val="00850803"/>
    <w:rsid w:val="00873597"/>
    <w:rsid w:val="00886D55"/>
    <w:rsid w:val="00897D29"/>
    <w:rsid w:val="008A0FBC"/>
    <w:rsid w:val="008A165D"/>
    <w:rsid w:val="008B5587"/>
    <w:rsid w:val="008C6175"/>
    <w:rsid w:val="008D1B0F"/>
    <w:rsid w:val="008D21F9"/>
    <w:rsid w:val="008F7A71"/>
    <w:rsid w:val="00907593"/>
    <w:rsid w:val="00927564"/>
    <w:rsid w:val="00933C14"/>
    <w:rsid w:val="0093418C"/>
    <w:rsid w:val="00934497"/>
    <w:rsid w:val="00936392"/>
    <w:rsid w:val="0094266A"/>
    <w:rsid w:val="00966AC9"/>
    <w:rsid w:val="00971928"/>
    <w:rsid w:val="009725EF"/>
    <w:rsid w:val="00982701"/>
    <w:rsid w:val="009838CF"/>
    <w:rsid w:val="0098636A"/>
    <w:rsid w:val="00987E60"/>
    <w:rsid w:val="00995059"/>
    <w:rsid w:val="009A2FFB"/>
    <w:rsid w:val="009A5482"/>
    <w:rsid w:val="009D3B7B"/>
    <w:rsid w:val="009D58CB"/>
    <w:rsid w:val="009D7840"/>
    <w:rsid w:val="009E560F"/>
    <w:rsid w:val="009E7A4F"/>
    <w:rsid w:val="009F0374"/>
    <w:rsid w:val="009F65E6"/>
    <w:rsid w:val="00A0122C"/>
    <w:rsid w:val="00A108B7"/>
    <w:rsid w:val="00A12F0C"/>
    <w:rsid w:val="00A15D36"/>
    <w:rsid w:val="00A237D1"/>
    <w:rsid w:val="00A2433A"/>
    <w:rsid w:val="00A25C3E"/>
    <w:rsid w:val="00A328FB"/>
    <w:rsid w:val="00A4585F"/>
    <w:rsid w:val="00A65A8F"/>
    <w:rsid w:val="00A670B3"/>
    <w:rsid w:val="00A672B5"/>
    <w:rsid w:val="00A71A2B"/>
    <w:rsid w:val="00A90528"/>
    <w:rsid w:val="00AA6455"/>
    <w:rsid w:val="00AB55F7"/>
    <w:rsid w:val="00AC0906"/>
    <w:rsid w:val="00AD0779"/>
    <w:rsid w:val="00AD233D"/>
    <w:rsid w:val="00AE7EBA"/>
    <w:rsid w:val="00AF7939"/>
    <w:rsid w:val="00B02CA0"/>
    <w:rsid w:val="00B06AB4"/>
    <w:rsid w:val="00B13F70"/>
    <w:rsid w:val="00B17463"/>
    <w:rsid w:val="00B223E1"/>
    <w:rsid w:val="00B27817"/>
    <w:rsid w:val="00B33076"/>
    <w:rsid w:val="00B3443D"/>
    <w:rsid w:val="00B40D4D"/>
    <w:rsid w:val="00B43B7D"/>
    <w:rsid w:val="00B45393"/>
    <w:rsid w:val="00B46376"/>
    <w:rsid w:val="00B510BF"/>
    <w:rsid w:val="00B566F9"/>
    <w:rsid w:val="00B61DFD"/>
    <w:rsid w:val="00B62667"/>
    <w:rsid w:val="00B666E9"/>
    <w:rsid w:val="00B85807"/>
    <w:rsid w:val="00B87FCF"/>
    <w:rsid w:val="00B90C99"/>
    <w:rsid w:val="00BA59D8"/>
    <w:rsid w:val="00BA6A9D"/>
    <w:rsid w:val="00BA6E1E"/>
    <w:rsid w:val="00BA7EF4"/>
    <w:rsid w:val="00BB37CB"/>
    <w:rsid w:val="00BB7B76"/>
    <w:rsid w:val="00BC243E"/>
    <w:rsid w:val="00BC7C00"/>
    <w:rsid w:val="00BD7F84"/>
    <w:rsid w:val="00BE312B"/>
    <w:rsid w:val="00BE34C0"/>
    <w:rsid w:val="00BE79CB"/>
    <w:rsid w:val="00BF3607"/>
    <w:rsid w:val="00BF758F"/>
    <w:rsid w:val="00C110DB"/>
    <w:rsid w:val="00C16961"/>
    <w:rsid w:val="00C172EA"/>
    <w:rsid w:val="00C20FB8"/>
    <w:rsid w:val="00C2104C"/>
    <w:rsid w:val="00C236C4"/>
    <w:rsid w:val="00C428BA"/>
    <w:rsid w:val="00C43B9D"/>
    <w:rsid w:val="00C54006"/>
    <w:rsid w:val="00C62A56"/>
    <w:rsid w:val="00C71F98"/>
    <w:rsid w:val="00C749D8"/>
    <w:rsid w:val="00C75C29"/>
    <w:rsid w:val="00C76F61"/>
    <w:rsid w:val="00C8012B"/>
    <w:rsid w:val="00C80B99"/>
    <w:rsid w:val="00C86378"/>
    <w:rsid w:val="00C91823"/>
    <w:rsid w:val="00C92ECD"/>
    <w:rsid w:val="00C93FD5"/>
    <w:rsid w:val="00CA1344"/>
    <w:rsid w:val="00CA6492"/>
    <w:rsid w:val="00CB5B4D"/>
    <w:rsid w:val="00CC12AC"/>
    <w:rsid w:val="00CC1358"/>
    <w:rsid w:val="00CC68FB"/>
    <w:rsid w:val="00CD637A"/>
    <w:rsid w:val="00CD7B0A"/>
    <w:rsid w:val="00CE1FE4"/>
    <w:rsid w:val="00CE44B2"/>
    <w:rsid w:val="00CE5430"/>
    <w:rsid w:val="00CF544D"/>
    <w:rsid w:val="00CF7EBA"/>
    <w:rsid w:val="00D04A8E"/>
    <w:rsid w:val="00D11992"/>
    <w:rsid w:val="00D11C91"/>
    <w:rsid w:val="00D235E2"/>
    <w:rsid w:val="00D2400D"/>
    <w:rsid w:val="00D31132"/>
    <w:rsid w:val="00D32649"/>
    <w:rsid w:val="00D3284E"/>
    <w:rsid w:val="00D41D37"/>
    <w:rsid w:val="00D43B39"/>
    <w:rsid w:val="00D51316"/>
    <w:rsid w:val="00D56E28"/>
    <w:rsid w:val="00D56FEC"/>
    <w:rsid w:val="00D610AE"/>
    <w:rsid w:val="00D615E1"/>
    <w:rsid w:val="00D61A37"/>
    <w:rsid w:val="00D6414F"/>
    <w:rsid w:val="00D676B5"/>
    <w:rsid w:val="00D7146D"/>
    <w:rsid w:val="00D91B84"/>
    <w:rsid w:val="00D93446"/>
    <w:rsid w:val="00D96628"/>
    <w:rsid w:val="00DB28D1"/>
    <w:rsid w:val="00DC1C76"/>
    <w:rsid w:val="00DC69C9"/>
    <w:rsid w:val="00DD21A2"/>
    <w:rsid w:val="00DD253B"/>
    <w:rsid w:val="00DE0EC6"/>
    <w:rsid w:val="00DE1D53"/>
    <w:rsid w:val="00DE7405"/>
    <w:rsid w:val="00DE7AD6"/>
    <w:rsid w:val="00DF7FC3"/>
    <w:rsid w:val="00E05446"/>
    <w:rsid w:val="00E06359"/>
    <w:rsid w:val="00E233CC"/>
    <w:rsid w:val="00E25C2E"/>
    <w:rsid w:val="00E40DFE"/>
    <w:rsid w:val="00E41D30"/>
    <w:rsid w:val="00E45D98"/>
    <w:rsid w:val="00E620A6"/>
    <w:rsid w:val="00E6345A"/>
    <w:rsid w:val="00E65722"/>
    <w:rsid w:val="00E67EA0"/>
    <w:rsid w:val="00E71FD1"/>
    <w:rsid w:val="00E76FCA"/>
    <w:rsid w:val="00EA3AF6"/>
    <w:rsid w:val="00EA3CDC"/>
    <w:rsid w:val="00EA3E28"/>
    <w:rsid w:val="00EB410C"/>
    <w:rsid w:val="00EB41C5"/>
    <w:rsid w:val="00EC377D"/>
    <w:rsid w:val="00ED1959"/>
    <w:rsid w:val="00ED59E5"/>
    <w:rsid w:val="00ED5D18"/>
    <w:rsid w:val="00EE5062"/>
    <w:rsid w:val="00EE6D6F"/>
    <w:rsid w:val="00F1041A"/>
    <w:rsid w:val="00F11F3C"/>
    <w:rsid w:val="00F207E6"/>
    <w:rsid w:val="00F35B5C"/>
    <w:rsid w:val="00F43B60"/>
    <w:rsid w:val="00F520DF"/>
    <w:rsid w:val="00F62273"/>
    <w:rsid w:val="00F71032"/>
    <w:rsid w:val="00F72A8E"/>
    <w:rsid w:val="00F746BA"/>
    <w:rsid w:val="00F77326"/>
    <w:rsid w:val="00F81FD8"/>
    <w:rsid w:val="00F82256"/>
    <w:rsid w:val="00F85650"/>
    <w:rsid w:val="00F86E27"/>
    <w:rsid w:val="00F92556"/>
    <w:rsid w:val="00F93B57"/>
    <w:rsid w:val="00F94042"/>
    <w:rsid w:val="00F9767A"/>
    <w:rsid w:val="00FA389A"/>
    <w:rsid w:val="00FA5199"/>
    <w:rsid w:val="00FA5E54"/>
    <w:rsid w:val="00FA7065"/>
    <w:rsid w:val="00FB02EB"/>
    <w:rsid w:val="00FB47EB"/>
    <w:rsid w:val="00FB6663"/>
    <w:rsid w:val="00FB7515"/>
    <w:rsid w:val="00FB7B4B"/>
    <w:rsid w:val="00FC0105"/>
    <w:rsid w:val="00FC4AE9"/>
    <w:rsid w:val="00FC4DF0"/>
    <w:rsid w:val="00FD12A9"/>
    <w:rsid w:val="00FD79B8"/>
    <w:rsid w:val="00FD7F3C"/>
    <w:rsid w:val="00FE048A"/>
    <w:rsid w:val="00FE2444"/>
    <w:rsid w:val="00FF63DD"/>
    <w:rsid w:val="029DCD54"/>
    <w:rsid w:val="07BDCD71"/>
    <w:rsid w:val="0D1200D0"/>
    <w:rsid w:val="1E527F79"/>
    <w:rsid w:val="276E904B"/>
    <w:rsid w:val="469FCA71"/>
    <w:rsid w:val="506F4983"/>
    <w:rsid w:val="6950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B147CA"/>
  <w15:docId w15:val="{EA7CFD58-6B01-45C8-80C9-137AE8B9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870"/>
    <w:pPr>
      <w:spacing w:before="120" w:line="280" w:lineRule="exact"/>
      <w:jc w:val="both"/>
    </w:pPr>
    <w:rPr>
      <w:rFonts w:ascii="Rdg Vesta" w:hAnsi="Rdg Vesta"/>
      <w:sz w:val="24"/>
      <w:szCs w:val="24"/>
      <w:lang w:eastAsia="en-US"/>
    </w:rPr>
  </w:style>
  <w:style w:type="paragraph" w:styleId="Heading1">
    <w:name w:val="heading 1"/>
    <w:next w:val="RdgNormal"/>
    <w:link w:val="Heading1Char"/>
    <w:qFormat/>
    <w:rsid w:val="007A6817"/>
    <w:pPr>
      <w:keepNext/>
      <w:keepLines/>
      <w:spacing w:before="480" w:after="60"/>
      <w:outlineLvl w:val="0"/>
    </w:pPr>
    <w:rPr>
      <w:rFonts w:ascii="Rdg Vesta" w:hAnsi="Rdg Vesta" w:cs="Arial"/>
      <w:bCs/>
      <w:kern w:val="32"/>
      <w:sz w:val="48"/>
      <w:szCs w:val="32"/>
      <w:lang w:eastAsia="en-US"/>
    </w:rPr>
  </w:style>
  <w:style w:type="paragraph" w:styleId="Heading2">
    <w:name w:val="heading 2"/>
    <w:next w:val="RdgNormal"/>
    <w:qFormat/>
    <w:rsid w:val="004C2C14"/>
    <w:pPr>
      <w:spacing w:before="360" w:after="60"/>
      <w:outlineLvl w:val="1"/>
    </w:pPr>
    <w:rPr>
      <w:rFonts w:ascii="Rdg Vesta" w:hAnsi="Rdg Vesta" w:cs="Arial"/>
      <w:iCs/>
      <w:kern w:val="32"/>
      <w:sz w:val="36"/>
      <w:szCs w:val="28"/>
      <w:lang w:eastAsia="en-US"/>
    </w:rPr>
  </w:style>
  <w:style w:type="paragraph" w:styleId="Heading3">
    <w:name w:val="heading 3"/>
    <w:next w:val="RdgNormal"/>
    <w:qFormat/>
    <w:rsid w:val="004C2C14"/>
    <w:pPr>
      <w:keepNext/>
      <w:spacing w:before="360"/>
      <w:outlineLvl w:val="2"/>
    </w:pPr>
    <w:rPr>
      <w:rFonts w:ascii="Rdg Vesta" w:hAnsi="Rdg Vesta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Rdg Header"/>
    <w:rsid w:val="00C95D22"/>
    <w:pPr>
      <w:tabs>
        <w:tab w:val="right" w:pos="8505"/>
        <w:tab w:val="right" w:pos="9356"/>
      </w:tabs>
    </w:pPr>
    <w:rPr>
      <w:rFonts w:ascii="Rdg Vesta" w:hAnsi="Rdg Vesta"/>
      <w:sz w:val="16"/>
      <w:szCs w:val="24"/>
      <w:lang w:eastAsia="en-US"/>
    </w:rPr>
  </w:style>
  <w:style w:type="paragraph" w:styleId="Footer">
    <w:name w:val="footer"/>
    <w:basedOn w:val="Normal"/>
    <w:semiHidden/>
    <w:rsid w:val="00742362"/>
    <w:pPr>
      <w:tabs>
        <w:tab w:val="center" w:pos="4153"/>
        <w:tab w:val="right" w:pos="8306"/>
      </w:tabs>
    </w:pPr>
  </w:style>
  <w:style w:type="paragraph" w:customStyle="1" w:styleId="RdgTitle">
    <w:name w:val="Rdg Title"/>
    <w:next w:val="RdgNormal"/>
    <w:rsid w:val="00993136"/>
    <w:pPr>
      <w:overflowPunct w:val="0"/>
      <w:autoSpaceDE w:val="0"/>
      <w:autoSpaceDN w:val="0"/>
      <w:adjustRightInd w:val="0"/>
      <w:snapToGrid w:val="0"/>
      <w:textAlignment w:val="baseline"/>
    </w:pPr>
    <w:rPr>
      <w:rFonts w:ascii="Rdg Vesta" w:hAnsi="Rdg Vesta"/>
      <w:sz w:val="84"/>
      <w:szCs w:val="40"/>
      <w:lang w:val="en-US" w:eastAsia="en-US"/>
    </w:rPr>
  </w:style>
  <w:style w:type="paragraph" w:customStyle="1" w:styleId="RdgSubtitle">
    <w:name w:val="Rdg Subtitle"/>
    <w:basedOn w:val="RdgTitle"/>
    <w:rsid w:val="00681145"/>
    <w:pPr>
      <w:spacing w:before="120" w:line="252" w:lineRule="auto"/>
    </w:pPr>
    <w:rPr>
      <w:color w:val="333333"/>
      <w:sz w:val="40"/>
    </w:rPr>
  </w:style>
  <w:style w:type="paragraph" w:customStyle="1" w:styleId="RdgContentslist">
    <w:name w:val="Rdg Contents list"/>
    <w:rsid w:val="00E671D7"/>
    <w:pPr>
      <w:widowControl w:val="0"/>
      <w:tabs>
        <w:tab w:val="right" w:pos="6237"/>
      </w:tabs>
      <w:autoSpaceDE w:val="0"/>
      <w:autoSpaceDN w:val="0"/>
      <w:adjustRightInd w:val="0"/>
      <w:spacing w:before="60"/>
      <w:ind w:left="2552" w:right="1701" w:hanging="851"/>
    </w:pPr>
    <w:rPr>
      <w:rFonts w:ascii="Rdg Vesta" w:hAnsi="Rdg Vesta"/>
      <w:sz w:val="24"/>
      <w:szCs w:val="24"/>
      <w:lang w:val="en-US" w:eastAsia="en-US"/>
    </w:rPr>
  </w:style>
  <w:style w:type="paragraph" w:customStyle="1" w:styleId="RdgContentsHeader">
    <w:name w:val="Rdg Contents Header"/>
    <w:basedOn w:val="RdgContentslist"/>
    <w:rsid w:val="00E671D7"/>
    <w:pPr>
      <w:spacing w:before="720" w:after="180" w:line="360" w:lineRule="exact"/>
    </w:pPr>
    <w:rPr>
      <w:b/>
      <w:sz w:val="32"/>
    </w:rPr>
  </w:style>
  <w:style w:type="character" w:customStyle="1" w:styleId="Rdgbold">
    <w:name w:val="Rdg bold"/>
    <w:rsid w:val="00681145"/>
    <w:rPr>
      <w:rFonts w:ascii="Rdg Vesta" w:hAnsi="Rdg Vesta"/>
      <w:b/>
    </w:rPr>
  </w:style>
  <w:style w:type="numbering" w:customStyle="1" w:styleId="StyleBulleted">
    <w:name w:val="Style Bulleted"/>
    <w:basedOn w:val="NoList"/>
    <w:semiHidden/>
    <w:rsid w:val="00D43880"/>
    <w:pPr>
      <w:numPr>
        <w:numId w:val="1"/>
      </w:numPr>
    </w:pPr>
  </w:style>
  <w:style w:type="paragraph" w:customStyle="1" w:styleId="RdgIntroduction">
    <w:name w:val="Rdg Introduction"/>
    <w:basedOn w:val="RdgNormal"/>
    <w:rsid w:val="00681145"/>
    <w:pPr>
      <w:spacing w:after="60"/>
    </w:pPr>
    <w:rPr>
      <w:rFonts w:ascii="Rdg Vesta" w:hAnsi="Rdg Vesta"/>
      <w:b/>
      <w:sz w:val="24"/>
    </w:rPr>
  </w:style>
  <w:style w:type="table" w:styleId="TableGrid">
    <w:name w:val="Table Grid"/>
    <w:basedOn w:val="TableNormal"/>
    <w:rsid w:val="00C8685C"/>
    <w:pPr>
      <w:spacing w:line="280" w:lineRule="exact"/>
    </w:pPr>
    <w:rPr>
      <w:rFonts w:ascii="Rdg Vesta" w:hAnsi="Rdg Vest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gTablestyle">
    <w:name w:val="Rdg Table style"/>
    <w:basedOn w:val="TableGrid"/>
    <w:rsid w:val="005E6FD5"/>
    <w:rPr>
      <w:sz w:val="22"/>
      <w:szCs w:val="22"/>
    </w:rPr>
    <w:tblPr>
      <w:tblCellMar>
        <w:top w:w="57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rPr>
        <w:rFonts w:ascii="Courier" w:hAnsi="Courier"/>
        <w:b/>
        <w:i w:val="0"/>
        <w:sz w:val="22"/>
        <w:szCs w:val="22"/>
      </w:rPr>
      <w:tblPr/>
      <w:tcPr>
        <w:shd w:val="clear" w:color="auto" w:fill="333333"/>
      </w:tcPr>
    </w:tblStylePr>
    <w:tblStylePr w:type="firstCol">
      <w:rPr>
        <w:rFonts w:ascii="Courier" w:hAnsi="Courier"/>
        <w:b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customStyle="1" w:styleId="RdgTables3">
    <w:name w:val="Rdg Tables 3"/>
    <w:basedOn w:val="TableNormal"/>
    <w:semiHidden/>
    <w:rsid w:val="00CF2E9C"/>
    <w:pPr>
      <w:spacing w:line="280" w:lineRule="exact"/>
    </w:pPr>
    <w:rPr>
      <w:rFonts w:ascii="Agency FB" w:hAnsi="Agency FB"/>
      <w:b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est">
    <w:name w:val="Table test"/>
    <w:basedOn w:val="TableColumns4"/>
    <w:semiHidden/>
    <w:rsid w:val="00CF2E9C"/>
    <w:tblPr/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RdgTableColumnheaders">
    <w:name w:val="Rdg Table Column headers"/>
    <w:basedOn w:val="Normal"/>
    <w:rsid w:val="005E6FD5"/>
    <w:rPr>
      <w:szCs w:val="22"/>
    </w:rPr>
  </w:style>
  <w:style w:type="table" w:styleId="TableColumns4">
    <w:name w:val="Table Columns 4"/>
    <w:basedOn w:val="TableNormal"/>
    <w:semiHidden/>
    <w:rsid w:val="00CF2E9C"/>
    <w:pPr>
      <w:spacing w:line="2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RdgtableRowheaders">
    <w:name w:val="Rdg table Row headers"/>
    <w:basedOn w:val="Normal"/>
    <w:rsid w:val="005E6FD5"/>
    <w:rPr>
      <w:szCs w:val="22"/>
    </w:rPr>
  </w:style>
  <w:style w:type="paragraph" w:customStyle="1" w:styleId="RdgNormal">
    <w:name w:val="Rdg Normal"/>
    <w:rsid w:val="00681145"/>
    <w:pPr>
      <w:spacing w:before="120" w:line="252" w:lineRule="auto"/>
    </w:pPr>
    <w:rPr>
      <w:rFonts w:ascii="Rdg Swift" w:hAnsi="Rdg Swift"/>
      <w:sz w:val="22"/>
      <w:szCs w:val="24"/>
      <w:lang w:eastAsia="en-US"/>
    </w:rPr>
  </w:style>
  <w:style w:type="paragraph" w:customStyle="1" w:styleId="RdgUnitname">
    <w:name w:val="Rdg Unit name"/>
    <w:rsid w:val="00D77C8B"/>
    <w:pPr>
      <w:spacing w:line="300" w:lineRule="exact"/>
    </w:pPr>
    <w:rPr>
      <w:rFonts w:ascii="Rdg Vesta" w:hAnsi="Rdg Vesta"/>
      <w:b/>
      <w:sz w:val="26"/>
      <w:szCs w:val="24"/>
      <w:lang w:eastAsia="en-US"/>
    </w:rPr>
  </w:style>
  <w:style w:type="paragraph" w:customStyle="1" w:styleId="RdgContentsHeader2">
    <w:name w:val="Rdg Contents Header 2"/>
    <w:basedOn w:val="RdgContentslist"/>
    <w:rsid w:val="00E671D7"/>
    <w:pPr>
      <w:spacing w:before="180"/>
    </w:pPr>
    <w:rPr>
      <w:b/>
    </w:rPr>
  </w:style>
  <w:style w:type="paragraph" w:customStyle="1" w:styleId="RdgBulletlevel1">
    <w:name w:val="Rdg Bullet level 1"/>
    <w:basedOn w:val="Normal"/>
    <w:rsid w:val="00681145"/>
    <w:pPr>
      <w:numPr>
        <w:numId w:val="2"/>
      </w:numPr>
      <w:tabs>
        <w:tab w:val="clear" w:pos="284"/>
      </w:tabs>
      <w:spacing w:before="60" w:line="252" w:lineRule="auto"/>
    </w:pPr>
    <w:rPr>
      <w:rFonts w:ascii="Rdg Swift" w:hAnsi="Rdg Swift"/>
    </w:rPr>
  </w:style>
  <w:style w:type="paragraph" w:customStyle="1" w:styleId="RdgBulletlevel2">
    <w:name w:val="Rdg Bullet level 2"/>
    <w:basedOn w:val="RdgBulletlevel1"/>
    <w:rsid w:val="00B04590"/>
    <w:pPr>
      <w:ind w:left="568"/>
    </w:pPr>
  </w:style>
  <w:style w:type="paragraph" w:customStyle="1" w:styleId="RdgTableheading">
    <w:name w:val="Rdg Table heading"/>
    <w:basedOn w:val="Heading3"/>
    <w:rsid w:val="00B04590"/>
    <w:pPr>
      <w:spacing w:after="120"/>
    </w:pPr>
    <w:rPr>
      <w:b w:val="0"/>
    </w:rPr>
  </w:style>
  <w:style w:type="paragraph" w:customStyle="1" w:styleId="RdgCaptions">
    <w:name w:val="Rdg Captions"/>
    <w:basedOn w:val="RdgNormal"/>
    <w:rsid w:val="00681145"/>
    <w:pPr>
      <w:spacing w:after="240"/>
    </w:pPr>
    <w:rPr>
      <w:rFonts w:ascii="Rdg Vesta" w:hAnsi="Rdg Vesta"/>
      <w:sz w:val="18"/>
    </w:rPr>
  </w:style>
  <w:style w:type="paragraph" w:customStyle="1" w:styleId="RdgSectionheading">
    <w:name w:val="Rdg Section heading"/>
    <w:basedOn w:val="Heading1"/>
    <w:link w:val="RdgSectionheadingChar"/>
    <w:rsid w:val="0051267E"/>
    <w:pPr>
      <w:spacing w:before="720"/>
    </w:pPr>
    <w:rPr>
      <w:sz w:val="72"/>
    </w:rPr>
  </w:style>
  <w:style w:type="character" w:customStyle="1" w:styleId="Heading1Char">
    <w:name w:val="Heading 1 Char"/>
    <w:link w:val="Heading1"/>
    <w:rsid w:val="0051267E"/>
    <w:rPr>
      <w:rFonts w:ascii="Rdg Vesta" w:hAnsi="Rdg Vesta" w:cs="Arial"/>
      <w:bCs/>
      <w:kern w:val="32"/>
      <w:sz w:val="48"/>
      <w:szCs w:val="32"/>
      <w:lang w:val="en-GB" w:eastAsia="en-US" w:bidi="ar-SA"/>
    </w:rPr>
  </w:style>
  <w:style w:type="character" w:customStyle="1" w:styleId="RdgSectionheadingChar">
    <w:name w:val="Rdg Section heading Char"/>
    <w:link w:val="RdgSectionheading"/>
    <w:rsid w:val="0051267E"/>
    <w:rPr>
      <w:rFonts w:ascii="Rdg Vesta" w:hAnsi="Rdg Vesta" w:cs="Arial"/>
      <w:bCs/>
      <w:kern w:val="32"/>
      <w:sz w:val="72"/>
      <w:szCs w:val="32"/>
      <w:lang w:val="en-GB" w:eastAsia="en-US" w:bidi="ar-SA"/>
    </w:rPr>
  </w:style>
  <w:style w:type="character" w:styleId="CommentReference">
    <w:name w:val="annotation reference"/>
    <w:semiHidden/>
    <w:rsid w:val="00D6414F"/>
    <w:rPr>
      <w:sz w:val="16"/>
      <w:szCs w:val="16"/>
    </w:rPr>
  </w:style>
  <w:style w:type="paragraph" w:styleId="CommentText">
    <w:name w:val="annotation text"/>
    <w:basedOn w:val="Normal"/>
    <w:semiHidden/>
    <w:rsid w:val="00D641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6414F"/>
    <w:rPr>
      <w:b/>
      <w:bCs/>
    </w:rPr>
  </w:style>
  <w:style w:type="paragraph" w:styleId="BalloonText">
    <w:name w:val="Balloon Text"/>
    <w:basedOn w:val="Normal"/>
    <w:semiHidden/>
    <w:rsid w:val="00D641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047D1"/>
    <w:rPr>
      <w:sz w:val="20"/>
      <w:szCs w:val="20"/>
    </w:rPr>
  </w:style>
  <w:style w:type="character" w:customStyle="1" w:styleId="FootnoteTextChar">
    <w:name w:val="Footnote Text Char"/>
    <w:link w:val="FootnoteText"/>
    <w:rsid w:val="004047D1"/>
    <w:rPr>
      <w:lang w:eastAsia="en-US"/>
    </w:rPr>
  </w:style>
  <w:style w:type="character" w:styleId="FootnoteReference">
    <w:name w:val="footnote reference"/>
    <w:rsid w:val="004047D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273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C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F1E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635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25C2E"/>
    <w:pPr>
      <w:jc w:val="both"/>
    </w:pPr>
    <w:rPr>
      <w:rFonts w:ascii="Rdg Vesta" w:hAnsi="Rdg Vesta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18E5"/>
    <w:rPr>
      <w:color w:val="808080"/>
    </w:rPr>
  </w:style>
  <w:style w:type="paragraph" w:styleId="NormalWeb">
    <w:name w:val="Normal (Web)"/>
    <w:basedOn w:val="Normal"/>
    <w:uiPriority w:val="99"/>
    <w:unhideWhenUsed/>
    <w:rsid w:val="00B40D4D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3725E1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725E1"/>
    <w:rPr>
      <w:b/>
      <w:bCs/>
      <w:i/>
      <w:iCs/>
      <w:spacing w:val="5"/>
    </w:rPr>
  </w:style>
  <w:style w:type="paragraph" w:customStyle="1" w:styleId="Default">
    <w:name w:val="Default"/>
    <w:rsid w:val="0099505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5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420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10AE"/>
    <w:rPr>
      <w:rFonts w:ascii="Rdg Vesta" w:hAnsi="Rdg Vest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-ego@reading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vereadingac.sharepoint.com/:b:/s/grp-vcf-rdlsteam/Ef227-6yynVMpi8CNQ3nPuYBlGkb72BxVz6XHArKHA7sTA?e=2e0Wa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E25A90E551946A335397928850387" ma:contentTypeVersion="4" ma:contentTypeDescription="Create a new document." ma:contentTypeScope="" ma:versionID="298f8909285ec9755988c03d09646bdd">
  <xsd:schema xmlns:xsd="http://www.w3.org/2001/XMLSchema" xmlns:xs="http://www.w3.org/2001/XMLSchema" xmlns:p="http://schemas.microsoft.com/office/2006/metadata/properties" xmlns:ns2="0fe54510-3982-4af4-ae29-fd75811fbbeb" targetNamespace="http://schemas.microsoft.com/office/2006/metadata/properties" ma:root="true" ma:fieldsID="51af0dda8a24926cdd644cd777c5fcb8" ns2:_="">
    <xsd:import namespace="0fe54510-3982-4af4-ae29-fd75811fb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54510-3982-4af4-ae29-fd75811fb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12DC1-5212-41A0-B209-0811F6459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4D14B-52B3-485A-A369-F47201A4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54510-3982-4af4-ae29-fd75811fb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F9A5A-087D-4098-A520-F9859855E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BB84D-08F5-4078-A2F7-E491177B0D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Rdg Document Template</vt:lpstr>
    </vt:vector>
  </TitlesOfParts>
  <Company>University of Reading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Rdg Document Template</dc:title>
  <dc:creator>ty901084@reading.ac.uk</dc:creator>
  <cp:lastModifiedBy>Dawn Cobbold</cp:lastModifiedBy>
  <cp:revision>7</cp:revision>
  <cp:lastPrinted>2024-06-04T10:54:00Z</cp:lastPrinted>
  <dcterms:created xsi:type="dcterms:W3CDTF">2025-06-06T10:57:00Z</dcterms:created>
  <dcterms:modified xsi:type="dcterms:W3CDTF">2025-06-06T11:48:00Z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0x0101003DEE25A90E551946A335397928850387</vt:lpwstr>
  </property>
</Properties>
</file>