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B6C34" w14:textId="77777777" w:rsidR="00FA0FEC" w:rsidRDefault="00FA0FEC" w:rsidP="00AA47AB">
      <w:pPr>
        <w:pStyle w:val="UoRTitle"/>
      </w:pPr>
    </w:p>
    <w:p w14:paraId="3752F1E4" w14:textId="77777777" w:rsidR="00FA0FEC" w:rsidRPr="00F873E0" w:rsidRDefault="00AA47AB" w:rsidP="00AA47AB">
      <w:pPr>
        <w:pStyle w:val="UoRTitle"/>
        <w:rPr>
          <w:rFonts w:ascii="Calibri" w:hAnsi="Calibri" w:cs="Calibri"/>
        </w:rPr>
      </w:pPr>
      <w:r w:rsidRPr="00F873E0">
        <w:rPr>
          <w:rFonts w:ascii="Calibri" w:hAnsi="Calibri" w:cs="Calibri"/>
          <w:noProof/>
          <w:lang w:val="en-GB" w:eastAsia="en-GB"/>
        </w:rPr>
        <w:drawing>
          <wp:anchor distT="0" distB="0" distL="114300" distR="114300" simplePos="0" relativeHeight="251660288" behindDoc="0" locked="0" layoutInCell="1" allowOverlap="1" wp14:anchorId="702009A5" wp14:editId="59E4D585">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E0">
        <w:rPr>
          <w:rFonts w:ascii="Calibri" w:hAnsi="Calibri" w:cs="Calibri"/>
          <w:noProof/>
          <w:lang w:val="en-GB" w:eastAsia="en-GB"/>
        </w:rPr>
        <mc:AlternateContent>
          <mc:Choice Requires="wps">
            <w:drawing>
              <wp:anchor distT="0" distB="0" distL="114300" distR="114300" simplePos="0" relativeHeight="251659264" behindDoc="0" locked="0" layoutInCell="1" allowOverlap="1" wp14:anchorId="181EE885" wp14:editId="453E6DB4">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5FF9F" w14:textId="77777777" w:rsidR="00AA47AB" w:rsidRPr="0050246F" w:rsidRDefault="00FA0FEC" w:rsidP="00AA47AB">
                            <w:pPr>
                              <w:pStyle w:val="UoRUnitname"/>
                            </w:pPr>
                            <w:r>
                              <w:t>Human Resources</w:t>
                            </w:r>
                            <w:r>
                              <w:br/>
                            </w:r>
                          </w:p>
                          <w:p w14:paraId="6C1C2A3C" w14:textId="77777777" w:rsidR="00AA47AB" w:rsidRDefault="00AA47AB" w:rsidP="00AA47AB"/>
                          <w:p w14:paraId="0F8D37D6" w14:textId="77777777" w:rsidR="00AA47AB" w:rsidRDefault="00AA47AB" w:rsidP="00AA47AB"/>
                          <w:p w14:paraId="37A3BFEB" w14:textId="77777777" w:rsidR="00AA47AB" w:rsidRPr="0050246F" w:rsidRDefault="00AA47AB" w:rsidP="00AA47AB">
                            <w:pPr>
                              <w:pStyle w:val="UoRUnitname"/>
                            </w:pPr>
                            <w:r>
                              <w:t>Unit name goes here</w:t>
                            </w:r>
                          </w:p>
                          <w:p w14:paraId="20067689"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02D80"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rsidR="00AA47AB" w:rsidRPr="0050246F" w:rsidRDefault="00FA0FEC" w:rsidP="00AA47AB">
                      <w:pPr>
                        <w:pStyle w:val="UoRUnitname"/>
                      </w:pPr>
                      <w:r>
                        <w:t>Human Resources</w:t>
                      </w:r>
                      <w:r>
                        <w:br/>
                      </w:r>
                    </w:p>
                    <w:p w:rsidR="00AA47AB" w:rsidRDefault="00AA47AB" w:rsidP="00AA47AB"/>
                    <w:p w:rsidR="00AA47AB" w:rsidRDefault="00AA47AB" w:rsidP="00AA47AB"/>
                    <w:p w:rsidR="00AA47AB" w:rsidRPr="0050246F" w:rsidRDefault="00AA47AB" w:rsidP="00AA47AB">
                      <w:pPr>
                        <w:pStyle w:val="UoRUnitname"/>
                      </w:pPr>
                      <w:r>
                        <w:t>Unit name goes here</w:t>
                      </w:r>
                    </w:p>
                    <w:p w:rsidR="00AA47AB" w:rsidRDefault="00AA47AB" w:rsidP="00AA47AB"/>
                  </w:txbxContent>
                </v:textbox>
                <w10:wrap anchorx="margin" anchory="page"/>
              </v:shape>
            </w:pict>
          </mc:Fallback>
        </mc:AlternateContent>
      </w:r>
      <w:r w:rsidR="00FA0FEC" w:rsidRPr="00F873E0">
        <w:rPr>
          <w:rFonts w:ascii="Calibri" w:hAnsi="Calibri" w:cs="Calibri"/>
        </w:rPr>
        <w:t>Relocation Assistance</w:t>
      </w:r>
    </w:p>
    <w:p w14:paraId="041679FE" w14:textId="77777777" w:rsidR="00FA0FEC" w:rsidRPr="00F873E0" w:rsidRDefault="00A25390" w:rsidP="002F286A">
      <w:pPr>
        <w:pStyle w:val="UoRSubtitle"/>
        <w:rPr>
          <w:rFonts w:ascii="Calibri" w:hAnsi="Calibri" w:cs="Calibri"/>
        </w:rPr>
      </w:pPr>
      <w:r w:rsidRPr="00F873E0">
        <w:rPr>
          <w:rFonts w:ascii="Calibri" w:hAnsi="Calibri" w:cs="Calibri"/>
        </w:rPr>
        <w:t>Information on</w:t>
      </w:r>
      <w:r w:rsidR="00FA0FEC" w:rsidRPr="00F873E0">
        <w:rPr>
          <w:rFonts w:ascii="Calibri" w:hAnsi="Calibri" w:cs="Calibri"/>
        </w:rPr>
        <w:t xml:space="preserve"> relocation assistance </w:t>
      </w:r>
      <w:r w:rsidRPr="00F873E0">
        <w:rPr>
          <w:rFonts w:ascii="Calibri" w:hAnsi="Calibri" w:cs="Calibri"/>
        </w:rPr>
        <w:t xml:space="preserve">available </w:t>
      </w:r>
      <w:r w:rsidR="00FA0FEC" w:rsidRPr="00F873E0">
        <w:rPr>
          <w:rFonts w:ascii="Calibri" w:hAnsi="Calibri" w:cs="Calibri"/>
        </w:rPr>
        <w:t xml:space="preserve">for new </w:t>
      </w:r>
      <w:r w:rsidRPr="00F873E0">
        <w:rPr>
          <w:rFonts w:ascii="Calibri" w:hAnsi="Calibri" w:cs="Calibri"/>
        </w:rPr>
        <w:t>staff</w:t>
      </w:r>
    </w:p>
    <w:p w14:paraId="6D52C7A8" w14:textId="77777777" w:rsidR="00FA0FEC" w:rsidRPr="00F873E0" w:rsidRDefault="00FA0FEC" w:rsidP="00FA0FEC">
      <w:pPr>
        <w:pStyle w:val="Heading1"/>
        <w:spacing w:before="0" w:line="240" w:lineRule="auto"/>
        <w:rPr>
          <w:rFonts w:ascii="Calibri" w:hAnsi="Calibri" w:cs="Calibri"/>
        </w:rPr>
      </w:pPr>
      <w:bookmarkStart w:id="0" w:name="_Toc436315035"/>
      <w:bookmarkStart w:id="1" w:name="_Toc411949761"/>
    </w:p>
    <w:p w14:paraId="1BC275B0" w14:textId="77777777" w:rsidR="00FA0FEC" w:rsidRPr="00F873E0" w:rsidRDefault="00FE0673" w:rsidP="00FA0FEC">
      <w:pPr>
        <w:pStyle w:val="Heading1"/>
        <w:spacing w:before="0" w:line="240" w:lineRule="auto"/>
        <w:rPr>
          <w:rFonts w:ascii="Calibri" w:hAnsi="Calibri" w:cs="Calibri"/>
        </w:rPr>
      </w:pPr>
      <w:r w:rsidRPr="00F873E0">
        <w:rPr>
          <w:rFonts w:ascii="Calibri" w:hAnsi="Calibri" w:cs="Calibri"/>
          <w:sz w:val="40"/>
          <w:szCs w:val="40"/>
        </w:rPr>
        <w:t>introduction</w:t>
      </w:r>
    </w:p>
    <w:p w14:paraId="0E29ABF2"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 xml:space="preserve">The University </w:t>
      </w:r>
      <w:proofErr w:type="spellStart"/>
      <w:r w:rsidRPr="00F873E0">
        <w:rPr>
          <w:rFonts w:ascii="Calibri" w:hAnsi="Calibri" w:cs="Calibri"/>
          <w:color w:val="000000"/>
          <w:sz w:val="24"/>
          <w:lang w:val="en"/>
        </w:rPr>
        <w:t>recognises</w:t>
      </w:r>
      <w:proofErr w:type="spellEnd"/>
      <w:r w:rsidRPr="00F873E0">
        <w:rPr>
          <w:rFonts w:ascii="Calibri" w:hAnsi="Calibri" w:cs="Calibri"/>
          <w:color w:val="000000"/>
          <w:sz w:val="24"/>
          <w:lang w:val="en"/>
        </w:rPr>
        <w:t xml:space="preserve"> that to attract staff and to facilitate the relocation of a home or family to live in a new country or area, relocation assistance may form an important part of an attractive employment offer.  Relocation Assistance is available for the appointment of new staff to certain posts within the University.  </w:t>
      </w:r>
    </w:p>
    <w:p w14:paraId="6FB60F92"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 xml:space="preserve">Relocation Assistance is not a contractual benefit and will not be offered in all circumstances, the University will exercise its discretion whether to offer relocation assistance to new appointments in accordance with this guidance. Whether or not relocation assistance is to be offered in individual circumstances will be determined in consultation of the Chair of the Recruitment Panel on a case by case basis with advice from HR where necessary.   Where relocation assistance is offered, this will be detailed in the letter of appointment. </w:t>
      </w:r>
    </w:p>
    <w:p w14:paraId="368037C5"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Relocation Assistance, where offered, is part of the expenditure of the recruitment process and the costs will be paid by the recruiting department, careful decisions should therefore be made as to when relocation assistance will be offered.</w:t>
      </w:r>
    </w:p>
    <w:p w14:paraId="6FE85169" w14:textId="77777777" w:rsidR="00FE0673" w:rsidRPr="00F873E0" w:rsidRDefault="00A25390" w:rsidP="00FE0673">
      <w:pPr>
        <w:spacing w:line="288" w:lineRule="atLeast"/>
        <w:outlineLvl w:val="1"/>
        <w:rPr>
          <w:rFonts w:ascii="Calibri" w:hAnsi="Calibri" w:cs="Calibri"/>
          <w:b/>
          <w:color w:val="FF0000"/>
          <w:sz w:val="40"/>
          <w:szCs w:val="40"/>
          <w:lang w:val="en"/>
        </w:rPr>
      </w:pPr>
      <w:r w:rsidRPr="00F873E0">
        <w:rPr>
          <w:rFonts w:ascii="Calibri" w:hAnsi="Calibri" w:cs="Calibri"/>
          <w:b/>
          <w:color w:val="FF0000"/>
          <w:sz w:val="40"/>
          <w:szCs w:val="40"/>
          <w:lang w:val="en"/>
        </w:rPr>
        <w:t>ELIGIBILITY</w:t>
      </w:r>
    </w:p>
    <w:p w14:paraId="3E8828F9"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 xml:space="preserve">A successful applicant to a post at </w:t>
      </w:r>
      <w:r w:rsidRPr="00F873E0">
        <w:rPr>
          <w:rFonts w:ascii="Calibri" w:hAnsi="Calibri" w:cs="Calibri"/>
          <w:color w:val="FF0000"/>
          <w:sz w:val="24"/>
          <w:lang w:val="en"/>
        </w:rPr>
        <w:t xml:space="preserve">grade 7 and above </w:t>
      </w:r>
      <w:r w:rsidRPr="00F873E0">
        <w:rPr>
          <w:rFonts w:ascii="Calibri" w:hAnsi="Calibri" w:cs="Calibri"/>
          <w:color w:val="000000"/>
          <w:sz w:val="24"/>
          <w:lang w:val="en"/>
        </w:rPr>
        <w:t xml:space="preserve">and who lives more than an hour away from their new University work location (as notified in their letter of appointment) </w:t>
      </w:r>
      <w:r w:rsidRPr="00F873E0">
        <w:rPr>
          <w:rFonts w:ascii="Calibri" w:hAnsi="Calibri" w:cs="Calibri"/>
          <w:bCs/>
          <w:color w:val="000000"/>
          <w:sz w:val="24"/>
          <w:lang w:val="en"/>
        </w:rPr>
        <w:t>may</w:t>
      </w:r>
      <w:r w:rsidRPr="00F873E0">
        <w:rPr>
          <w:rFonts w:ascii="Calibri" w:hAnsi="Calibri" w:cs="Calibri"/>
          <w:color w:val="000000"/>
          <w:sz w:val="24"/>
          <w:lang w:val="en"/>
        </w:rPr>
        <w:t xml:space="preserve"> be offered assistance with their relocation providing they are moving to an address closer to their University work location.  All members of staff are expected to live in a location compatible with the fulfilment of their duties; however it is </w:t>
      </w:r>
      <w:proofErr w:type="spellStart"/>
      <w:r w:rsidRPr="00F873E0">
        <w:rPr>
          <w:rFonts w:ascii="Calibri" w:hAnsi="Calibri" w:cs="Calibri"/>
          <w:color w:val="000000"/>
          <w:sz w:val="24"/>
          <w:lang w:val="en"/>
        </w:rPr>
        <w:t>recognised</w:t>
      </w:r>
      <w:proofErr w:type="spellEnd"/>
      <w:r w:rsidRPr="00F873E0">
        <w:rPr>
          <w:rFonts w:ascii="Calibri" w:hAnsi="Calibri" w:cs="Calibri"/>
          <w:color w:val="000000"/>
          <w:sz w:val="24"/>
          <w:lang w:val="en"/>
        </w:rPr>
        <w:t xml:space="preserve"> that this may differ depending on the role that an individual will fulfill; where relocation assistance is offered it is normally expected that staff will move to an address that is within reasonable daily travelling distance of their University work location and at least 10 miles closer to their University work location than their current address. Exceptions to this must be agreed in advance (in writing) with the Head of School / Function and the Director of Human Resources.</w:t>
      </w:r>
    </w:p>
    <w:p w14:paraId="0898ADCE"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lastRenderedPageBreak/>
        <w:t>If relocation assistance is to be offered this will be discussed with the applicant at the time when the appointment is offered, confirmed by the Chair of the Recruitment Panel and will be confirmed in the letter of appointment.</w:t>
      </w:r>
    </w:p>
    <w:p w14:paraId="6450670A"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New employees to appointments for an initial fixed term of up to and including 24 months are not eligible for relocation assistance.  Fixed term appointments of more than 24 months, may be entitled to relocation assistance as agreed with the Chair of the Recruitment Panel.</w:t>
      </w:r>
    </w:p>
    <w:p w14:paraId="7B8DD51A" w14:textId="77777777" w:rsidR="00FE0673" w:rsidRPr="00F873E0" w:rsidRDefault="00FE0673" w:rsidP="00FE0673">
      <w:pPr>
        <w:spacing w:line="288" w:lineRule="atLeast"/>
        <w:outlineLvl w:val="1"/>
        <w:rPr>
          <w:rFonts w:ascii="Calibri" w:hAnsi="Calibri" w:cs="Calibri"/>
          <w:b/>
          <w:color w:val="000000"/>
          <w:sz w:val="24"/>
          <w:lang w:val="en"/>
        </w:rPr>
      </w:pPr>
    </w:p>
    <w:p w14:paraId="0B354AEC" w14:textId="77777777" w:rsidR="00FE0673" w:rsidRPr="00F873E0" w:rsidRDefault="00A25390" w:rsidP="00FE0673">
      <w:pPr>
        <w:spacing w:line="288" w:lineRule="atLeast"/>
        <w:outlineLvl w:val="1"/>
        <w:rPr>
          <w:rFonts w:ascii="Calibri" w:hAnsi="Calibri" w:cs="Calibri"/>
          <w:b/>
          <w:color w:val="FF0000"/>
          <w:sz w:val="40"/>
          <w:szCs w:val="40"/>
          <w:lang w:val="en"/>
        </w:rPr>
      </w:pPr>
      <w:r w:rsidRPr="00F873E0">
        <w:rPr>
          <w:rFonts w:ascii="Calibri" w:hAnsi="Calibri" w:cs="Calibri"/>
          <w:b/>
          <w:color w:val="FF0000"/>
          <w:sz w:val="40"/>
          <w:szCs w:val="40"/>
          <w:lang w:val="en"/>
        </w:rPr>
        <w:t>LEVEL OF RELOCATION ASSISTANCE</w:t>
      </w:r>
    </w:p>
    <w:p w14:paraId="1687F89C"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The maximum sum which can be claimed in respect of relocation assistance will be specified in the letter of appointment based on the following;</w:t>
      </w:r>
    </w:p>
    <w:tbl>
      <w:tblPr>
        <w:tblStyle w:val="TableGrid"/>
        <w:tblW w:w="0" w:type="auto"/>
        <w:tblLook w:val="04A0" w:firstRow="1" w:lastRow="0" w:firstColumn="1" w:lastColumn="0" w:noHBand="0" w:noVBand="1"/>
      </w:tblPr>
      <w:tblGrid>
        <w:gridCol w:w="2124"/>
        <w:gridCol w:w="2511"/>
        <w:gridCol w:w="2392"/>
        <w:gridCol w:w="2431"/>
      </w:tblGrid>
      <w:tr w:rsidR="00FE0673" w:rsidRPr="00F873E0" w14:paraId="5F93E105" w14:textId="77777777" w:rsidTr="006F1FED">
        <w:tc>
          <w:tcPr>
            <w:tcW w:w="2259" w:type="dxa"/>
          </w:tcPr>
          <w:p w14:paraId="795926F9" w14:textId="77777777" w:rsidR="00FE0673" w:rsidRPr="00F873E0" w:rsidRDefault="00FE0673" w:rsidP="006F1FED">
            <w:pPr>
              <w:rPr>
                <w:rFonts w:ascii="Calibri" w:hAnsi="Calibri" w:cs="Calibri"/>
                <w:sz w:val="24"/>
              </w:rPr>
            </w:pPr>
            <w:r w:rsidRPr="00F873E0">
              <w:rPr>
                <w:rFonts w:ascii="Calibri" w:hAnsi="Calibri" w:cs="Calibri"/>
                <w:sz w:val="24"/>
              </w:rPr>
              <w:t>Job Grade</w:t>
            </w:r>
          </w:p>
        </w:tc>
        <w:tc>
          <w:tcPr>
            <w:tcW w:w="2825" w:type="dxa"/>
          </w:tcPr>
          <w:p w14:paraId="6C392866" w14:textId="77777777" w:rsidR="00FE0673" w:rsidRPr="00F873E0" w:rsidRDefault="00FE0673" w:rsidP="006F1FED">
            <w:pPr>
              <w:pStyle w:val="ListParagraph"/>
              <w:ind w:left="0"/>
              <w:rPr>
                <w:rFonts w:ascii="Calibri" w:hAnsi="Calibri" w:cs="Calibri"/>
                <w:sz w:val="24"/>
              </w:rPr>
            </w:pPr>
            <w:r w:rsidRPr="00F873E0">
              <w:rPr>
                <w:rFonts w:ascii="Calibri" w:hAnsi="Calibri" w:cs="Calibri"/>
                <w:sz w:val="24"/>
              </w:rPr>
              <w:t>Contract Type</w:t>
            </w:r>
          </w:p>
        </w:tc>
        <w:tc>
          <w:tcPr>
            <w:tcW w:w="2688" w:type="dxa"/>
          </w:tcPr>
          <w:p w14:paraId="67CFBA54" w14:textId="77777777" w:rsidR="00FE0673" w:rsidRPr="00F873E0" w:rsidRDefault="00FE0673" w:rsidP="006F1FED">
            <w:pPr>
              <w:rPr>
                <w:rFonts w:ascii="Calibri" w:hAnsi="Calibri" w:cs="Calibri"/>
                <w:sz w:val="24"/>
              </w:rPr>
            </w:pPr>
            <w:r w:rsidRPr="00F873E0">
              <w:rPr>
                <w:rFonts w:ascii="Calibri" w:hAnsi="Calibri" w:cs="Calibri"/>
                <w:sz w:val="24"/>
              </w:rPr>
              <w:t>Relocation within the UK</w:t>
            </w:r>
          </w:p>
        </w:tc>
        <w:tc>
          <w:tcPr>
            <w:tcW w:w="2677" w:type="dxa"/>
          </w:tcPr>
          <w:p w14:paraId="272C0A4D" w14:textId="77777777" w:rsidR="00FE0673" w:rsidRPr="00F873E0" w:rsidRDefault="00FE0673" w:rsidP="006F1FED">
            <w:pPr>
              <w:rPr>
                <w:rFonts w:ascii="Calibri" w:hAnsi="Calibri" w:cs="Calibri"/>
                <w:sz w:val="24"/>
              </w:rPr>
            </w:pPr>
            <w:r w:rsidRPr="00F873E0">
              <w:rPr>
                <w:rFonts w:ascii="Calibri" w:hAnsi="Calibri" w:cs="Calibri"/>
                <w:sz w:val="24"/>
              </w:rPr>
              <w:t xml:space="preserve">International Relocation </w:t>
            </w:r>
          </w:p>
        </w:tc>
      </w:tr>
      <w:tr w:rsidR="00FE0673" w:rsidRPr="00F873E0" w14:paraId="7A440DB7" w14:textId="77777777" w:rsidTr="006F1FED">
        <w:tc>
          <w:tcPr>
            <w:tcW w:w="2259" w:type="dxa"/>
          </w:tcPr>
          <w:p w14:paraId="472C6DBC" w14:textId="77777777" w:rsidR="00FE0673" w:rsidRPr="00F873E0" w:rsidRDefault="00FE0673" w:rsidP="006F1FED">
            <w:pPr>
              <w:rPr>
                <w:rFonts w:ascii="Calibri" w:hAnsi="Calibri" w:cs="Calibri"/>
                <w:sz w:val="24"/>
              </w:rPr>
            </w:pPr>
            <w:r w:rsidRPr="00F873E0">
              <w:rPr>
                <w:rFonts w:ascii="Calibri" w:hAnsi="Calibri" w:cs="Calibri"/>
                <w:sz w:val="24"/>
              </w:rPr>
              <w:t>Professorial or Senior Grade 9 Professional &amp; Managerial Appointments</w:t>
            </w:r>
          </w:p>
        </w:tc>
        <w:tc>
          <w:tcPr>
            <w:tcW w:w="2825" w:type="dxa"/>
          </w:tcPr>
          <w:p w14:paraId="0E7A94E0" w14:textId="77777777" w:rsidR="00FE0673" w:rsidRPr="00F873E0" w:rsidRDefault="00FE0673" w:rsidP="006F1FED">
            <w:pPr>
              <w:pStyle w:val="ListParagraph"/>
              <w:ind w:left="0"/>
              <w:rPr>
                <w:rFonts w:ascii="Calibri" w:hAnsi="Calibri" w:cs="Calibri"/>
                <w:sz w:val="24"/>
              </w:rPr>
            </w:pPr>
            <w:r w:rsidRPr="00F873E0">
              <w:rPr>
                <w:rFonts w:ascii="Calibri" w:hAnsi="Calibri" w:cs="Calibri"/>
                <w:sz w:val="24"/>
              </w:rPr>
              <w:t>Permanent Contract or Fixed Term Contract of more than 24 months</w:t>
            </w:r>
          </w:p>
        </w:tc>
        <w:tc>
          <w:tcPr>
            <w:tcW w:w="2688" w:type="dxa"/>
          </w:tcPr>
          <w:p w14:paraId="0FAE051C" w14:textId="77777777" w:rsidR="00FE0673" w:rsidRPr="00F873E0" w:rsidRDefault="00FE0673" w:rsidP="006F1FED">
            <w:pPr>
              <w:rPr>
                <w:rFonts w:ascii="Calibri" w:hAnsi="Calibri" w:cs="Calibri"/>
                <w:sz w:val="24"/>
              </w:rPr>
            </w:pPr>
            <w:r w:rsidRPr="00F873E0">
              <w:rPr>
                <w:rFonts w:ascii="Calibri" w:hAnsi="Calibri" w:cs="Calibri"/>
                <w:sz w:val="24"/>
              </w:rPr>
              <w:t xml:space="preserve">Maximum of </w:t>
            </w:r>
            <w:r w:rsidRPr="00F873E0">
              <w:rPr>
                <w:rFonts w:ascii="Calibri" w:hAnsi="Calibri" w:cs="Calibri"/>
                <w:color w:val="FF0000"/>
                <w:sz w:val="24"/>
              </w:rPr>
              <w:t xml:space="preserve">£8,000 </w:t>
            </w:r>
            <w:r w:rsidRPr="00F873E0">
              <w:rPr>
                <w:rFonts w:ascii="Calibri" w:hAnsi="Calibri" w:cs="Calibri"/>
                <w:sz w:val="24"/>
              </w:rPr>
              <w:t>relocation assistance</w:t>
            </w:r>
          </w:p>
          <w:p w14:paraId="2206AB56" w14:textId="77777777" w:rsidR="00FE0673" w:rsidRPr="00F873E0" w:rsidRDefault="00FE0673" w:rsidP="00EF7B6A">
            <w:pPr>
              <w:pStyle w:val="ListParagraph"/>
              <w:numPr>
                <w:ilvl w:val="0"/>
                <w:numId w:val="0"/>
              </w:numPr>
              <w:ind w:left="360"/>
              <w:rPr>
                <w:rFonts w:ascii="Calibri" w:hAnsi="Calibri" w:cs="Calibri"/>
                <w:sz w:val="24"/>
              </w:rPr>
            </w:pPr>
          </w:p>
        </w:tc>
        <w:tc>
          <w:tcPr>
            <w:tcW w:w="2677" w:type="dxa"/>
          </w:tcPr>
          <w:p w14:paraId="74E7C380" w14:textId="77777777" w:rsidR="00FE0673" w:rsidRPr="00F873E0" w:rsidRDefault="00FE0673" w:rsidP="006F1FED">
            <w:pPr>
              <w:rPr>
                <w:rFonts w:ascii="Calibri" w:hAnsi="Calibri" w:cs="Calibri"/>
                <w:sz w:val="24"/>
              </w:rPr>
            </w:pPr>
            <w:r w:rsidRPr="00F873E0">
              <w:rPr>
                <w:rFonts w:ascii="Calibri" w:hAnsi="Calibri" w:cs="Calibri"/>
                <w:sz w:val="24"/>
              </w:rPr>
              <w:t xml:space="preserve">Maximum of </w:t>
            </w:r>
            <w:r w:rsidRPr="00F873E0">
              <w:rPr>
                <w:rFonts w:ascii="Calibri" w:hAnsi="Calibri" w:cs="Calibri"/>
                <w:color w:val="FF0000"/>
                <w:sz w:val="24"/>
              </w:rPr>
              <w:t xml:space="preserve">£8,000 </w:t>
            </w:r>
            <w:r w:rsidRPr="00F873E0">
              <w:rPr>
                <w:rFonts w:ascii="Calibri" w:hAnsi="Calibri" w:cs="Calibri"/>
                <w:sz w:val="24"/>
              </w:rPr>
              <w:t>relocation assistance</w:t>
            </w:r>
          </w:p>
        </w:tc>
      </w:tr>
      <w:tr w:rsidR="00FE0673" w:rsidRPr="00F873E0" w14:paraId="50B78488" w14:textId="77777777" w:rsidTr="006F1FED">
        <w:tc>
          <w:tcPr>
            <w:tcW w:w="2259" w:type="dxa"/>
          </w:tcPr>
          <w:p w14:paraId="1FCF2E60" w14:textId="77777777" w:rsidR="00FE0673" w:rsidRPr="00F873E0" w:rsidRDefault="00FE0673" w:rsidP="006F1FED">
            <w:pPr>
              <w:rPr>
                <w:rFonts w:ascii="Calibri" w:hAnsi="Calibri" w:cs="Calibri"/>
                <w:sz w:val="24"/>
              </w:rPr>
            </w:pPr>
            <w:r w:rsidRPr="00F873E0">
              <w:rPr>
                <w:rFonts w:ascii="Calibri" w:hAnsi="Calibri" w:cs="Calibri"/>
                <w:sz w:val="24"/>
              </w:rPr>
              <w:t>Grade 8 Associate Professor or Grade 8 Professional &amp; Managerial Appointments</w:t>
            </w:r>
          </w:p>
        </w:tc>
        <w:tc>
          <w:tcPr>
            <w:tcW w:w="2825" w:type="dxa"/>
          </w:tcPr>
          <w:p w14:paraId="6A32ED51" w14:textId="77777777" w:rsidR="00FE0673" w:rsidRPr="00F873E0" w:rsidRDefault="00FE0673" w:rsidP="006F1FED">
            <w:pPr>
              <w:pStyle w:val="ListParagraph"/>
              <w:ind w:left="0"/>
              <w:rPr>
                <w:rFonts w:ascii="Calibri" w:hAnsi="Calibri" w:cs="Calibri"/>
                <w:sz w:val="24"/>
              </w:rPr>
            </w:pPr>
            <w:r w:rsidRPr="00F873E0">
              <w:rPr>
                <w:rFonts w:ascii="Calibri" w:hAnsi="Calibri" w:cs="Calibri"/>
                <w:sz w:val="24"/>
              </w:rPr>
              <w:t>Permanent Contract or Fixed Term Contract of more than 24 months</w:t>
            </w:r>
          </w:p>
        </w:tc>
        <w:tc>
          <w:tcPr>
            <w:tcW w:w="2688" w:type="dxa"/>
          </w:tcPr>
          <w:p w14:paraId="3EC73177" w14:textId="77777777" w:rsidR="00FE0673" w:rsidRPr="00F873E0" w:rsidRDefault="00FE0673" w:rsidP="006F1FED">
            <w:pPr>
              <w:rPr>
                <w:rFonts w:ascii="Calibri" w:hAnsi="Calibri" w:cs="Calibri"/>
                <w:sz w:val="24"/>
              </w:rPr>
            </w:pPr>
            <w:r w:rsidRPr="00F873E0">
              <w:rPr>
                <w:rFonts w:ascii="Calibri" w:hAnsi="Calibri" w:cs="Calibri"/>
                <w:sz w:val="24"/>
              </w:rPr>
              <w:t xml:space="preserve">Maximum of </w:t>
            </w:r>
            <w:r w:rsidRPr="00F873E0">
              <w:rPr>
                <w:rFonts w:ascii="Calibri" w:hAnsi="Calibri" w:cs="Calibri"/>
                <w:color w:val="FF0000"/>
                <w:sz w:val="24"/>
              </w:rPr>
              <w:t>£2,000</w:t>
            </w:r>
            <w:r w:rsidRPr="00F873E0">
              <w:rPr>
                <w:rFonts w:ascii="Calibri" w:hAnsi="Calibri" w:cs="Calibri"/>
                <w:sz w:val="24"/>
              </w:rPr>
              <w:t xml:space="preserve"> relocation assistance</w:t>
            </w:r>
          </w:p>
          <w:p w14:paraId="7AC1716D" w14:textId="77777777" w:rsidR="00FE0673" w:rsidRPr="00F873E0" w:rsidRDefault="00FE0673" w:rsidP="00EF7B6A">
            <w:pPr>
              <w:pStyle w:val="ListParagraph"/>
              <w:numPr>
                <w:ilvl w:val="0"/>
                <w:numId w:val="0"/>
              </w:numPr>
              <w:ind w:left="360"/>
              <w:rPr>
                <w:rFonts w:ascii="Calibri" w:hAnsi="Calibri" w:cs="Calibri"/>
                <w:sz w:val="24"/>
              </w:rPr>
            </w:pPr>
          </w:p>
        </w:tc>
        <w:tc>
          <w:tcPr>
            <w:tcW w:w="2677" w:type="dxa"/>
          </w:tcPr>
          <w:p w14:paraId="6A296293" w14:textId="77777777" w:rsidR="00FE0673" w:rsidRPr="00F873E0" w:rsidRDefault="00FE0673" w:rsidP="006F1FED">
            <w:pPr>
              <w:rPr>
                <w:rFonts w:ascii="Calibri" w:hAnsi="Calibri" w:cs="Calibri"/>
                <w:sz w:val="24"/>
              </w:rPr>
            </w:pPr>
            <w:r w:rsidRPr="00F873E0">
              <w:rPr>
                <w:rFonts w:ascii="Calibri" w:hAnsi="Calibri" w:cs="Calibri"/>
                <w:sz w:val="24"/>
              </w:rPr>
              <w:t xml:space="preserve">Maximum of </w:t>
            </w:r>
            <w:r w:rsidRPr="00F873E0">
              <w:rPr>
                <w:rFonts w:ascii="Calibri" w:hAnsi="Calibri" w:cs="Calibri"/>
                <w:color w:val="FF0000"/>
                <w:sz w:val="24"/>
              </w:rPr>
              <w:t xml:space="preserve">£4,000 </w:t>
            </w:r>
            <w:r w:rsidRPr="00F873E0">
              <w:rPr>
                <w:rFonts w:ascii="Calibri" w:hAnsi="Calibri" w:cs="Calibri"/>
                <w:sz w:val="24"/>
              </w:rPr>
              <w:t>relocation assistance</w:t>
            </w:r>
          </w:p>
        </w:tc>
      </w:tr>
      <w:tr w:rsidR="00FE0673" w:rsidRPr="00F873E0" w14:paraId="2F238474" w14:textId="77777777" w:rsidTr="006F1FED">
        <w:tc>
          <w:tcPr>
            <w:tcW w:w="2259" w:type="dxa"/>
          </w:tcPr>
          <w:p w14:paraId="2B643B29" w14:textId="77777777" w:rsidR="00FE0673" w:rsidRPr="00F873E0" w:rsidRDefault="00FE0673" w:rsidP="006F1FED">
            <w:pPr>
              <w:rPr>
                <w:rFonts w:ascii="Calibri" w:hAnsi="Calibri" w:cs="Calibri"/>
                <w:sz w:val="24"/>
              </w:rPr>
            </w:pPr>
            <w:r w:rsidRPr="00F873E0">
              <w:rPr>
                <w:rFonts w:ascii="Calibri" w:hAnsi="Calibri" w:cs="Calibri"/>
                <w:sz w:val="24"/>
              </w:rPr>
              <w:t>Grade 7 Lecturer or Grade 7 Professional &amp; Managerial Appointments</w:t>
            </w:r>
          </w:p>
        </w:tc>
        <w:tc>
          <w:tcPr>
            <w:tcW w:w="2825" w:type="dxa"/>
          </w:tcPr>
          <w:p w14:paraId="3F3E60FF" w14:textId="77777777" w:rsidR="00FE0673" w:rsidRPr="00F873E0" w:rsidRDefault="00FE0673" w:rsidP="006F1FED">
            <w:pPr>
              <w:rPr>
                <w:rFonts w:ascii="Calibri" w:hAnsi="Calibri" w:cs="Calibri"/>
                <w:sz w:val="24"/>
              </w:rPr>
            </w:pPr>
            <w:r w:rsidRPr="00F873E0">
              <w:rPr>
                <w:rFonts w:ascii="Calibri" w:hAnsi="Calibri" w:cs="Calibri"/>
                <w:sz w:val="24"/>
              </w:rPr>
              <w:t>Permanent or Fixed Term of more than 24 months</w:t>
            </w:r>
          </w:p>
        </w:tc>
        <w:tc>
          <w:tcPr>
            <w:tcW w:w="2688" w:type="dxa"/>
          </w:tcPr>
          <w:p w14:paraId="571BECF4" w14:textId="77777777" w:rsidR="00FE0673" w:rsidRPr="00F873E0" w:rsidRDefault="00FE0673" w:rsidP="006F1FED">
            <w:pPr>
              <w:rPr>
                <w:rFonts w:ascii="Calibri" w:hAnsi="Calibri" w:cs="Calibri"/>
                <w:sz w:val="24"/>
              </w:rPr>
            </w:pPr>
            <w:r w:rsidRPr="00F873E0">
              <w:rPr>
                <w:rFonts w:ascii="Calibri" w:hAnsi="Calibri" w:cs="Calibri"/>
                <w:sz w:val="24"/>
              </w:rPr>
              <w:t xml:space="preserve">Maximum of </w:t>
            </w:r>
            <w:r w:rsidRPr="00F873E0">
              <w:rPr>
                <w:rFonts w:ascii="Calibri" w:hAnsi="Calibri" w:cs="Calibri"/>
                <w:color w:val="FF0000"/>
                <w:sz w:val="24"/>
              </w:rPr>
              <w:t>£1,000</w:t>
            </w:r>
            <w:r w:rsidRPr="00F873E0">
              <w:rPr>
                <w:rFonts w:ascii="Calibri" w:hAnsi="Calibri" w:cs="Calibri"/>
                <w:sz w:val="24"/>
              </w:rPr>
              <w:t xml:space="preserve"> relocation assistance</w:t>
            </w:r>
          </w:p>
          <w:p w14:paraId="655E3012" w14:textId="77777777" w:rsidR="00FE0673" w:rsidRPr="00F873E0" w:rsidRDefault="00FE0673" w:rsidP="006F1FED">
            <w:pPr>
              <w:rPr>
                <w:rFonts w:ascii="Calibri" w:hAnsi="Calibri" w:cs="Calibri"/>
                <w:sz w:val="24"/>
              </w:rPr>
            </w:pPr>
          </w:p>
        </w:tc>
        <w:tc>
          <w:tcPr>
            <w:tcW w:w="2677" w:type="dxa"/>
          </w:tcPr>
          <w:p w14:paraId="6966FDCD" w14:textId="77777777" w:rsidR="00FE0673" w:rsidRPr="00F873E0" w:rsidRDefault="00FE0673" w:rsidP="006F1FED">
            <w:pPr>
              <w:rPr>
                <w:rFonts w:ascii="Calibri" w:hAnsi="Calibri" w:cs="Calibri"/>
                <w:sz w:val="24"/>
              </w:rPr>
            </w:pPr>
            <w:r w:rsidRPr="00F873E0">
              <w:rPr>
                <w:rFonts w:ascii="Calibri" w:hAnsi="Calibri" w:cs="Calibri"/>
                <w:sz w:val="24"/>
              </w:rPr>
              <w:t xml:space="preserve">Maximum of </w:t>
            </w:r>
            <w:r w:rsidRPr="00F873E0">
              <w:rPr>
                <w:rFonts w:ascii="Calibri" w:hAnsi="Calibri" w:cs="Calibri"/>
                <w:color w:val="FF0000"/>
                <w:sz w:val="24"/>
              </w:rPr>
              <w:t xml:space="preserve">£1,500 </w:t>
            </w:r>
            <w:r w:rsidRPr="00F873E0">
              <w:rPr>
                <w:rFonts w:ascii="Calibri" w:hAnsi="Calibri" w:cs="Calibri"/>
                <w:sz w:val="24"/>
              </w:rPr>
              <w:t>relocation assistance</w:t>
            </w:r>
          </w:p>
        </w:tc>
      </w:tr>
      <w:tr w:rsidR="00FE0673" w:rsidRPr="00F873E0" w14:paraId="322B73ED" w14:textId="77777777" w:rsidTr="006F1FED">
        <w:tc>
          <w:tcPr>
            <w:tcW w:w="2259" w:type="dxa"/>
          </w:tcPr>
          <w:p w14:paraId="009D2DF6" w14:textId="77777777" w:rsidR="00FE0673" w:rsidRPr="00F873E0" w:rsidRDefault="00FE0673" w:rsidP="006F1FED">
            <w:pPr>
              <w:rPr>
                <w:rFonts w:ascii="Calibri" w:hAnsi="Calibri" w:cs="Calibri"/>
                <w:sz w:val="24"/>
              </w:rPr>
            </w:pPr>
            <w:r w:rsidRPr="00F873E0">
              <w:rPr>
                <w:rFonts w:ascii="Calibri" w:hAnsi="Calibri" w:cs="Calibri"/>
                <w:sz w:val="24"/>
              </w:rPr>
              <w:t>Grade 6 Teaching or Research Fellows, PDRA’s and Grade 6 Professional &amp; Managerial Appointments</w:t>
            </w:r>
          </w:p>
        </w:tc>
        <w:tc>
          <w:tcPr>
            <w:tcW w:w="2825" w:type="dxa"/>
          </w:tcPr>
          <w:p w14:paraId="28F8E559" w14:textId="77777777" w:rsidR="00FE0673" w:rsidRPr="00F873E0" w:rsidRDefault="00FE0673" w:rsidP="006F1FED">
            <w:pPr>
              <w:rPr>
                <w:rFonts w:ascii="Calibri" w:hAnsi="Calibri" w:cs="Calibri"/>
                <w:sz w:val="24"/>
              </w:rPr>
            </w:pPr>
            <w:r w:rsidRPr="00F873E0">
              <w:rPr>
                <w:rFonts w:ascii="Calibri" w:hAnsi="Calibri" w:cs="Calibri"/>
                <w:sz w:val="24"/>
              </w:rPr>
              <w:t>Permanent or Fixed Term Contract of more than 24 months</w:t>
            </w:r>
          </w:p>
        </w:tc>
        <w:tc>
          <w:tcPr>
            <w:tcW w:w="2688" w:type="dxa"/>
          </w:tcPr>
          <w:p w14:paraId="6F835CE6" w14:textId="77777777" w:rsidR="00FE0673" w:rsidRPr="00F873E0" w:rsidRDefault="00FE0673" w:rsidP="006F1FED">
            <w:pPr>
              <w:rPr>
                <w:rFonts w:ascii="Calibri" w:hAnsi="Calibri" w:cs="Calibri"/>
                <w:color w:val="FF0000"/>
                <w:sz w:val="24"/>
              </w:rPr>
            </w:pPr>
            <w:r w:rsidRPr="00F873E0">
              <w:rPr>
                <w:rFonts w:ascii="Calibri" w:hAnsi="Calibri" w:cs="Calibri"/>
                <w:color w:val="FF0000"/>
                <w:sz w:val="24"/>
              </w:rPr>
              <w:t>No relocation assistance available</w:t>
            </w:r>
          </w:p>
          <w:p w14:paraId="1D8FD988" w14:textId="77777777" w:rsidR="00FE0673" w:rsidRPr="00F873E0" w:rsidRDefault="00FE0673" w:rsidP="006F1FED">
            <w:pPr>
              <w:rPr>
                <w:rFonts w:ascii="Calibri" w:hAnsi="Calibri" w:cs="Calibri"/>
                <w:color w:val="FF0000"/>
                <w:sz w:val="24"/>
              </w:rPr>
            </w:pPr>
          </w:p>
        </w:tc>
        <w:tc>
          <w:tcPr>
            <w:tcW w:w="2677" w:type="dxa"/>
          </w:tcPr>
          <w:p w14:paraId="3298FCEA" w14:textId="77777777" w:rsidR="00FE0673" w:rsidRPr="00F873E0" w:rsidRDefault="00FE0673" w:rsidP="006F1FED">
            <w:pPr>
              <w:rPr>
                <w:rFonts w:ascii="Calibri" w:hAnsi="Calibri" w:cs="Calibri"/>
                <w:color w:val="FF0000"/>
                <w:sz w:val="24"/>
              </w:rPr>
            </w:pPr>
            <w:r w:rsidRPr="00F873E0">
              <w:rPr>
                <w:rFonts w:ascii="Calibri" w:hAnsi="Calibri" w:cs="Calibri"/>
                <w:i/>
                <w:color w:val="FF0000"/>
                <w:sz w:val="24"/>
              </w:rPr>
              <w:t>Maximum of £500 relocation assistance</w:t>
            </w:r>
          </w:p>
        </w:tc>
      </w:tr>
      <w:tr w:rsidR="00FE0673" w:rsidRPr="00F873E0" w14:paraId="2FC0D58B" w14:textId="77777777" w:rsidTr="006F1FED">
        <w:tc>
          <w:tcPr>
            <w:tcW w:w="2259" w:type="dxa"/>
          </w:tcPr>
          <w:p w14:paraId="480B198C" w14:textId="77777777" w:rsidR="00FE0673" w:rsidRPr="00F873E0" w:rsidRDefault="00FE0673" w:rsidP="006F1FED">
            <w:pPr>
              <w:rPr>
                <w:rFonts w:ascii="Calibri" w:hAnsi="Calibri" w:cs="Calibri"/>
                <w:sz w:val="24"/>
              </w:rPr>
            </w:pPr>
            <w:r w:rsidRPr="00F873E0">
              <w:rPr>
                <w:rFonts w:ascii="Calibri" w:hAnsi="Calibri" w:cs="Calibri"/>
                <w:sz w:val="24"/>
              </w:rPr>
              <w:t>Grade 1-5</w:t>
            </w:r>
          </w:p>
        </w:tc>
        <w:tc>
          <w:tcPr>
            <w:tcW w:w="2825" w:type="dxa"/>
          </w:tcPr>
          <w:p w14:paraId="6CDFF084" w14:textId="77777777" w:rsidR="00FE0673" w:rsidRPr="00F873E0" w:rsidRDefault="00FE0673" w:rsidP="006F1FED">
            <w:pPr>
              <w:rPr>
                <w:rFonts w:ascii="Calibri" w:hAnsi="Calibri" w:cs="Calibri"/>
                <w:sz w:val="24"/>
              </w:rPr>
            </w:pPr>
            <w:r w:rsidRPr="00F873E0">
              <w:rPr>
                <w:rFonts w:ascii="Calibri" w:hAnsi="Calibri" w:cs="Calibri"/>
                <w:sz w:val="24"/>
              </w:rPr>
              <w:t>Permanent or Fixed Term Contracts</w:t>
            </w:r>
          </w:p>
        </w:tc>
        <w:tc>
          <w:tcPr>
            <w:tcW w:w="5365" w:type="dxa"/>
            <w:gridSpan w:val="2"/>
          </w:tcPr>
          <w:p w14:paraId="661ADDEE" w14:textId="77777777" w:rsidR="00FE0673" w:rsidRPr="00F873E0" w:rsidRDefault="00FE0673" w:rsidP="006F1FED">
            <w:pPr>
              <w:rPr>
                <w:rFonts w:ascii="Calibri" w:hAnsi="Calibri" w:cs="Calibri"/>
                <w:sz w:val="24"/>
              </w:rPr>
            </w:pPr>
            <w:r w:rsidRPr="00F873E0">
              <w:rPr>
                <w:rFonts w:ascii="Calibri" w:hAnsi="Calibri" w:cs="Calibri"/>
                <w:sz w:val="24"/>
              </w:rPr>
              <w:t>No relocation assistance available</w:t>
            </w:r>
          </w:p>
        </w:tc>
      </w:tr>
    </w:tbl>
    <w:p w14:paraId="13CD066C" w14:textId="77777777" w:rsidR="00FE0673" w:rsidRPr="00F873E0" w:rsidRDefault="00FE0673" w:rsidP="00FE0673">
      <w:pPr>
        <w:spacing w:line="288" w:lineRule="atLeast"/>
        <w:outlineLvl w:val="1"/>
        <w:rPr>
          <w:rFonts w:ascii="Calibri" w:hAnsi="Calibri" w:cs="Calibri"/>
          <w:color w:val="000000"/>
          <w:sz w:val="24"/>
          <w:lang w:val="en"/>
        </w:rPr>
      </w:pPr>
    </w:p>
    <w:p w14:paraId="3B7C174E" w14:textId="77777777" w:rsidR="00FE0673" w:rsidRPr="00F873E0" w:rsidRDefault="00FE0673" w:rsidP="00FE0673">
      <w:pPr>
        <w:rPr>
          <w:rFonts w:ascii="Calibri" w:hAnsi="Calibri" w:cs="Calibri"/>
          <w:sz w:val="24"/>
        </w:rPr>
      </w:pPr>
      <w:r w:rsidRPr="00F873E0">
        <w:rPr>
          <w:rFonts w:ascii="Calibri" w:hAnsi="Calibri" w:cs="Calibri"/>
          <w:color w:val="000000"/>
          <w:sz w:val="24"/>
          <w:lang w:val="en"/>
        </w:rPr>
        <w:t xml:space="preserve">*In all cases </w:t>
      </w:r>
      <w:r w:rsidRPr="00F873E0">
        <w:rPr>
          <w:rFonts w:ascii="Calibri" w:hAnsi="Calibri" w:cs="Calibri"/>
          <w:sz w:val="24"/>
        </w:rPr>
        <w:t>expenditure may only be in line with HMRC allowable expenses and payment will be made only against submitted receipts</w:t>
      </w:r>
    </w:p>
    <w:p w14:paraId="2296DC69" w14:textId="77777777" w:rsidR="00FE0673" w:rsidRPr="00F873E0" w:rsidRDefault="00FE0673" w:rsidP="00FE0673">
      <w:pPr>
        <w:rPr>
          <w:rFonts w:ascii="Calibri" w:hAnsi="Calibri" w:cs="Calibri"/>
          <w:sz w:val="24"/>
        </w:rPr>
      </w:pPr>
    </w:p>
    <w:p w14:paraId="10927027" w14:textId="77777777" w:rsidR="00FE0673" w:rsidRPr="00F873E0" w:rsidRDefault="00A25390" w:rsidP="00FE0673">
      <w:pPr>
        <w:spacing w:line="288" w:lineRule="atLeast"/>
        <w:outlineLvl w:val="1"/>
        <w:rPr>
          <w:rFonts w:ascii="Calibri" w:hAnsi="Calibri" w:cs="Calibri"/>
          <w:b/>
          <w:color w:val="FF0000"/>
          <w:sz w:val="40"/>
          <w:szCs w:val="40"/>
          <w:lang w:val="en"/>
        </w:rPr>
      </w:pPr>
      <w:r w:rsidRPr="00F873E0">
        <w:rPr>
          <w:rFonts w:ascii="Calibri" w:hAnsi="Calibri" w:cs="Calibri"/>
          <w:b/>
          <w:color w:val="FF0000"/>
          <w:sz w:val="40"/>
          <w:szCs w:val="40"/>
          <w:lang w:val="en"/>
        </w:rPr>
        <w:lastRenderedPageBreak/>
        <w:t>ALLOWABLE EXPENSES</w:t>
      </w:r>
    </w:p>
    <w:p w14:paraId="5CE550FF"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Relocation expenses claimed in line with the HM Revenue &amp; Customs guidance will not incur a tax charge to the individual; the University anticipates that only expenses in line with the HMRC guidance will be paid.</w:t>
      </w:r>
    </w:p>
    <w:p w14:paraId="646135C1" w14:textId="77777777" w:rsidR="00FE0673" w:rsidRPr="00F873E0" w:rsidRDefault="00FE0673" w:rsidP="00FE0673">
      <w:pPr>
        <w:spacing w:before="100" w:beforeAutospacing="1" w:after="100" w:afterAutospacing="1" w:line="240" w:lineRule="auto"/>
        <w:rPr>
          <w:rFonts w:ascii="Calibri" w:hAnsi="Calibri" w:cs="Calibri"/>
          <w:sz w:val="24"/>
          <w:lang w:val="en"/>
        </w:rPr>
      </w:pPr>
      <w:r w:rsidRPr="00F873E0">
        <w:rPr>
          <w:rFonts w:ascii="Calibri" w:hAnsi="Calibri" w:cs="Calibri"/>
          <w:color w:val="000000"/>
          <w:sz w:val="24"/>
          <w:lang w:val="en"/>
        </w:rPr>
        <w:t>The HMRC guidance covers the following expenses:</w:t>
      </w:r>
    </w:p>
    <w:p w14:paraId="00581545" w14:textId="77777777" w:rsidR="00FE0673" w:rsidRPr="00F873E0" w:rsidRDefault="00FE0673" w:rsidP="00FE0673">
      <w:pPr>
        <w:numPr>
          <w:ilvl w:val="0"/>
          <w:numId w:val="15"/>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Buying or selling a home - legal and estate agent fees connected with the sale and purchase of residence; survey fee on the property which is finally purchased;</w:t>
      </w:r>
    </w:p>
    <w:p w14:paraId="4E34979C" w14:textId="77777777" w:rsidR="00FE0673" w:rsidRPr="00F873E0" w:rsidRDefault="00FE0673" w:rsidP="00FE0673">
      <w:pPr>
        <w:numPr>
          <w:ilvl w:val="0"/>
          <w:numId w:val="15"/>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Travelling and Subsistence in connection with relocating - in the case of appointees from overseas, one adult economy fare from the appointee’s place of residence.</w:t>
      </w:r>
    </w:p>
    <w:p w14:paraId="52A92792" w14:textId="77777777" w:rsidR="00FE0673" w:rsidRPr="00F873E0" w:rsidRDefault="00FE0673" w:rsidP="00FE0673">
      <w:pPr>
        <w:numPr>
          <w:ilvl w:val="0"/>
          <w:numId w:val="15"/>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Transporting Belongings / Moving - the costs of storage (where it is not possible for the employee to move immediately into their new home); the cost of the removal of household effects, including books, from the old home to the new home only; the disconnection and reconnection of appliances, including telephone installation/transfer charges;</w:t>
      </w:r>
    </w:p>
    <w:p w14:paraId="3E5FE37B" w14:textId="77777777" w:rsidR="00FE0673" w:rsidRPr="00F873E0" w:rsidRDefault="00FE0673" w:rsidP="00FE0673">
      <w:pPr>
        <w:numPr>
          <w:ilvl w:val="0"/>
          <w:numId w:val="15"/>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Replacement of Certain Domestic Goods – purchase of certain things for a new home although there are restrictions</w:t>
      </w:r>
    </w:p>
    <w:p w14:paraId="7FA6BE8C" w14:textId="77777777" w:rsidR="00FE0673" w:rsidRPr="00F873E0" w:rsidRDefault="00FE0673" w:rsidP="00FE0673">
      <w:pPr>
        <w:spacing w:before="100" w:beforeAutospacing="1" w:after="100" w:afterAutospacing="1" w:line="336" w:lineRule="atLeast"/>
        <w:ind w:left="-105"/>
        <w:rPr>
          <w:rFonts w:ascii="Calibri" w:hAnsi="Calibri" w:cs="Calibri"/>
          <w:color w:val="000000"/>
          <w:sz w:val="24"/>
          <w:lang w:val="en"/>
        </w:rPr>
      </w:pPr>
      <w:r w:rsidRPr="00F873E0">
        <w:rPr>
          <w:rFonts w:ascii="Calibri" w:hAnsi="Calibri" w:cs="Calibri"/>
          <w:color w:val="000000"/>
          <w:sz w:val="24"/>
          <w:lang w:val="en"/>
        </w:rPr>
        <w:t xml:space="preserve">This is only a brief summary of the expenses which are covered by HM Revenue &amp; Customs regulations: please check this link for detailed guidance. </w:t>
      </w:r>
      <w:hyperlink r:id="rId9" w:history="1">
        <w:r w:rsidR="00EF7B6A" w:rsidRPr="00F873E0">
          <w:rPr>
            <w:rStyle w:val="Hyperlink"/>
            <w:rFonts w:ascii="Calibri" w:hAnsi="Calibri" w:cs="Calibri"/>
            <w:sz w:val="24"/>
            <w:lang w:val="en"/>
          </w:rPr>
          <w:t>https://www.gov.uk/expenses-and-benefits-relocation</w:t>
        </w:r>
      </w:hyperlink>
      <w:r w:rsidR="00EF7B6A" w:rsidRPr="00F873E0">
        <w:rPr>
          <w:rFonts w:ascii="Calibri" w:hAnsi="Calibri" w:cs="Calibri"/>
          <w:color w:val="FF0000"/>
          <w:sz w:val="24"/>
          <w:lang w:val="en"/>
        </w:rPr>
        <w:t xml:space="preserve"> </w:t>
      </w:r>
    </w:p>
    <w:p w14:paraId="3AE8EB09"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 xml:space="preserve">Relocation assistance is provided against paid invoices and must be accompanied by proof of expenditure (i.e. receipts / invoices) in order to meet the HMRC regulations </w:t>
      </w:r>
    </w:p>
    <w:p w14:paraId="148D7A96"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From time the time, the University may offer additional relocation assistance, however such schemes where offered are part of the maximum allowable relocation assistance to avoid incurring individual tax liability.</w:t>
      </w:r>
    </w:p>
    <w:p w14:paraId="12A47675" w14:textId="77777777" w:rsidR="00FE0673" w:rsidRPr="00F873E0" w:rsidRDefault="00A25390" w:rsidP="00FE0673">
      <w:pPr>
        <w:spacing w:line="288" w:lineRule="atLeast"/>
        <w:outlineLvl w:val="1"/>
        <w:rPr>
          <w:rFonts w:ascii="Calibri" w:hAnsi="Calibri" w:cs="Calibri"/>
          <w:b/>
          <w:color w:val="FF0000"/>
          <w:sz w:val="40"/>
          <w:szCs w:val="40"/>
          <w:lang w:val="en"/>
        </w:rPr>
      </w:pPr>
      <w:r w:rsidRPr="00F873E0">
        <w:rPr>
          <w:rFonts w:ascii="Calibri" w:hAnsi="Calibri" w:cs="Calibri"/>
          <w:b/>
          <w:color w:val="FF0000"/>
          <w:sz w:val="40"/>
          <w:szCs w:val="40"/>
          <w:lang w:val="en"/>
        </w:rPr>
        <w:t>TIME LIMIT FOR CLAIMS</w:t>
      </w:r>
    </w:p>
    <w:p w14:paraId="4A610F31"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HM Revenue &amp; Customs regulations place a time limit on the claim for relocation assistance; all claims for relocation assistance must be paid by the end of the tax year following the commencement of the new appointment.</w:t>
      </w:r>
    </w:p>
    <w:p w14:paraId="0890967B"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For example:</w:t>
      </w:r>
    </w:p>
    <w:p w14:paraId="2DE9B1B2" w14:textId="6B773A4F" w:rsidR="00FE0673" w:rsidRPr="00F873E0" w:rsidRDefault="00FE0673" w:rsidP="00FE0673">
      <w:pPr>
        <w:numPr>
          <w:ilvl w:val="0"/>
          <w:numId w:val="16"/>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Employee A commences employment on 1 July 20</w:t>
      </w:r>
      <w:r w:rsidR="00F873E0">
        <w:rPr>
          <w:rFonts w:ascii="Calibri" w:hAnsi="Calibri" w:cs="Calibri"/>
          <w:color w:val="000000"/>
          <w:sz w:val="24"/>
          <w:lang w:val="en"/>
        </w:rPr>
        <w:t>23</w:t>
      </w:r>
      <w:r w:rsidRPr="00F873E0">
        <w:rPr>
          <w:rFonts w:ascii="Calibri" w:hAnsi="Calibri" w:cs="Calibri"/>
          <w:color w:val="000000"/>
          <w:sz w:val="24"/>
          <w:lang w:val="en"/>
        </w:rPr>
        <w:t xml:space="preserve">: they must </w:t>
      </w:r>
      <w:r w:rsidR="00F873E0">
        <w:rPr>
          <w:rFonts w:ascii="Calibri" w:hAnsi="Calibri" w:cs="Calibri"/>
          <w:color w:val="000000"/>
          <w:sz w:val="24"/>
          <w:lang w:val="en"/>
        </w:rPr>
        <w:t xml:space="preserve">accurately </w:t>
      </w:r>
      <w:r w:rsidRPr="00F873E0">
        <w:rPr>
          <w:rFonts w:ascii="Calibri" w:hAnsi="Calibri" w:cs="Calibri"/>
          <w:color w:val="000000"/>
          <w:sz w:val="24"/>
          <w:lang w:val="en"/>
        </w:rPr>
        <w:t xml:space="preserve">submit their final claim </w:t>
      </w:r>
      <w:r w:rsidR="00F873E0">
        <w:rPr>
          <w:rFonts w:ascii="Calibri" w:hAnsi="Calibri" w:cs="Calibri"/>
          <w:color w:val="000000"/>
          <w:sz w:val="24"/>
          <w:lang w:val="en"/>
        </w:rPr>
        <w:t xml:space="preserve">and it must be paid </w:t>
      </w:r>
      <w:r w:rsidRPr="00F873E0">
        <w:rPr>
          <w:rFonts w:ascii="Calibri" w:hAnsi="Calibri" w:cs="Calibri"/>
          <w:color w:val="000000"/>
          <w:sz w:val="24"/>
          <w:lang w:val="en"/>
        </w:rPr>
        <w:t>by the end of the 20</w:t>
      </w:r>
      <w:r w:rsidR="00F873E0">
        <w:rPr>
          <w:rFonts w:ascii="Calibri" w:hAnsi="Calibri" w:cs="Calibri"/>
          <w:color w:val="000000"/>
          <w:sz w:val="24"/>
          <w:lang w:val="en"/>
        </w:rPr>
        <w:t>24</w:t>
      </w:r>
      <w:r w:rsidRPr="00F873E0">
        <w:rPr>
          <w:rFonts w:ascii="Calibri" w:hAnsi="Calibri" w:cs="Calibri"/>
          <w:color w:val="000000"/>
          <w:sz w:val="24"/>
          <w:lang w:val="en"/>
        </w:rPr>
        <w:t>/</w:t>
      </w:r>
      <w:r w:rsidR="00F873E0">
        <w:rPr>
          <w:rFonts w:ascii="Calibri" w:hAnsi="Calibri" w:cs="Calibri"/>
          <w:color w:val="000000"/>
          <w:sz w:val="24"/>
          <w:lang w:val="en"/>
        </w:rPr>
        <w:t>25</w:t>
      </w:r>
      <w:r w:rsidRPr="00F873E0">
        <w:rPr>
          <w:rFonts w:ascii="Calibri" w:hAnsi="Calibri" w:cs="Calibri"/>
          <w:color w:val="000000"/>
          <w:sz w:val="24"/>
          <w:lang w:val="en"/>
        </w:rPr>
        <w:t xml:space="preserve"> tax year, i</w:t>
      </w:r>
      <w:r w:rsidR="00F873E0">
        <w:rPr>
          <w:rFonts w:ascii="Calibri" w:hAnsi="Calibri" w:cs="Calibri"/>
          <w:color w:val="000000"/>
          <w:sz w:val="24"/>
          <w:lang w:val="en"/>
        </w:rPr>
        <w:t>.</w:t>
      </w:r>
      <w:r w:rsidRPr="00F873E0">
        <w:rPr>
          <w:rFonts w:ascii="Calibri" w:hAnsi="Calibri" w:cs="Calibri"/>
          <w:color w:val="000000"/>
          <w:sz w:val="24"/>
          <w:lang w:val="en"/>
        </w:rPr>
        <w:t>e</w:t>
      </w:r>
      <w:r w:rsidR="00F873E0">
        <w:rPr>
          <w:rFonts w:ascii="Calibri" w:hAnsi="Calibri" w:cs="Calibri"/>
          <w:color w:val="000000"/>
          <w:sz w:val="24"/>
          <w:lang w:val="en"/>
        </w:rPr>
        <w:t>.</w:t>
      </w:r>
      <w:r w:rsidRPr="00F873E0">
        <w:rPr>
          <w:rFonts w:ascii="Calibri" w:hAnsi="Calibri" w:cs="Calibri"/>
          <w:color w:val="000000"/>
          <w:sz w:val="24"/>
          <w:lang w:val="en"/>
        </w:rPr>
        <w:t xml:space="preserve"> 5 April </w:t>
      </w:r>
      <w:r w:rsidR="00F873E0">
        <w:rPr>
          <w:rFonts w:ascii="Calibri" w:hAnsi="Calibri" w:cs="Calibri"/>
          <w:color w:val="000000"/>
          <w:sz w:val="24"/>
          <w:lang w:val="en"/>
        </w:rPr>
        <w:t>2025</w:t>
      </w:r>
      <w:r w:rsidRPr="00F873E0">
        <w:rPr>
          <w:rFonts w:ascii="Calibri" w:hAnsi="Calibri" w:cs="Calibri"/>
          <w:color w:val="000000"/>
          <w:sz w:val="24"/>
          <w:lang w:val="en"/>
        </w:rPr>
        <w:t>.</w:t>
      </w:r>
    </w:p>
    <w:p w14:paraId="7952B84D" w14:textId="552FCC7A" w:rsidR="00FE0673" w:rsidRPr="00F873E0" w:rsidRDefault="00FE0673" w:rsidP="00FE0673">
      <w:pPr>
        <w:numPr>
          <w:ilvl w:val="0"/>
          <w:numId w:val="16"/>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Employee B commences employment on 1 March 20</w:t>
      </w:r>
      <w:r w:rsidR="00F873E0">
        <w:rPr>
          <w:rFonts w:ascii="Calibri" w:hAnsi="Calibri" w:cs="Calibri"/>
          <w:color w:val="000000"/>
          <w:sz w:val="24"/>
          <w:lang w:val="en"/>
        </w:rPr>
        <w:t>24</w:t>
      </w:r>
      <w:r w:rsidRPr="00F873E0">
        <w:rPr>
          <w:rFonts w:ascii="Calibri" w:hAnsi="Calibri" w:cs="Calibri"/>
          <w:color w:val="000000"/>
          <w:sz w:val="24"/>
          <w:lang w:val="en"/>
        </w:rPr>
        <w:t xml:space="preserve">: they must </w:t>
      </w:r>
      <w:r w:rsidR="00F873E0">
        <w:rPr>
          <w:rFonts w:ascii="Calibri" w:hAnsi="Calibri" w:cs="Calibri"/>
          <w:color w:val="000000"/>
          <w:sz w:val="24"/>
          <w:lang w:val="en"/>
        </w:rPr>
        <w:t xml:space="preserve">accurately </w:t>
      </w:r>
      <w:r w:rsidRPr="00F873E0">
        <w:rPr>
          <w:rFonts w:ascii="Calibri" w:hAnsi="Calibri" w:cs="Calibri"/>
          <w:color w:val="000000"/>
          <w:sz w:val="24"/>
          <w:lang w:val="en"/>
        </w:rPr>
        <w:t xml:space="preserve">submit their final claim </w:t>
      </w:r>
      <w:r w:rsidR="00F873E0">
        <w:rPr>
          <w:rFonts w:ascii="Calibri" w:hAnsi="Calibri" w:cs="Calibri"/>
          <w:color w:val="000000"/>
          <w:sz w:val="24"/>
          <w:lang w:val="en"/>
        </w:rPr>
        <w:t xml:space="preserve">and it must be paid </w:t>
      </w:r>
      <w:r w:rsidRPr="00F873E0">
        <w:rPr>
          <w:rFonts w:ascii="Calibri" w:hAnsi="Calibri" w:cs="Calibri"/>
          <w:color w:val="000000"/>
          <w:sz w:val="24"/>
          <w:lang w:val="en"/>
        </w:rPr>
        <w:t>by the end of the 20</w:t>
      </w:r>
      <w:r w:rsidR="00F873E0">
        <w:rPr>
          <w:rFonts w:ascii="Calibri" w:hAnsi="Calibri" w:cs="Calibri"/>
          <w:color w:val="000000"/>
          <w:sz w:val="24"/>
          <w:lang w:val="en"/>
        </w:rPr>
        <w:t>24</w:t>
      </w:r>
      <w:r w:rsidRPr="00F873E0">
        <w:rPr>
          <w:rFonts w:ascii="Calibri" w:hAnsi="Calibri" w:cs="Calibri"/>
          <w:color w:val="000000"/>
          <w:sz w:val="24"/>
          <w:lang w:val="en"/>
        </w:rPr>
        <w:t>/</w:t>
      </w:r>
      <w:r w:rsidR="00F873E0">
        <w:rPr>
          <w:rFonts w:ascii="Calibri" w:hAnsi="Calibri" w:cs="Calibri"/>
          <w:color w:val="000000"/>
          <w:sz w:val="24"/>
          <w:lang w:val="en"/>
        </w:rPr>
        <w:t>25</w:t>
      </w:r>
      <w:r w:rsidRPr="00F873E0">
        <w:rPr>
          <w:rFonts w:ascii="Calibri" w:hAnsi="Calibri" w:cs="Calibri"/>
          <w:color w:val="000000"/>
          <w:sz w:val="24"/>
          <w:lang w:val="en"/>
        </w:rPr>
        <w:t xml:space="preserve"> tax year, i</w:t>
      </w:r>
      <w:r w:rsidR="00F873E0">
        <w:rPr>
          <w:rFonts w:ascii="Calibri" w:hAnsi="Calibri" w:cs="Calibri"/>
          <w:color w:val="000000"/>
          <w:sz w:val="24"/>
          <w:lang w:val="en"/>
        </w:rPr>
        <w:t>.</w:t>
      </w:r>
      <w:r w:rsidRPr="00F873E0">
        <w:rPr>
          <w:rFonts w:ascii="Calibri" w:hAnsi="Calibri" w:cs="Calibri"/>
          <w:color w:val="000000"/>
          <w:sz w:val="24"/>
          <w:lang w:val="en"/>
        </w:rPr>
        <w:t>e</w:t>
      </w:r>
      <w:r w:rsidR="00F873E0">
        <w:rPr>
          <w:rFonts w:ascii="Calibri" w:hAnsi="Calibri" w:cs="Calibri"/>
          <w:color w:val="000000"/>
          <w:sz w:val="24"/>
          <w:lang w:val="en"/>
        </w:rPr>
        <w:t>.</w:t>
      </w:r>
      <w:r w:rsidRPr="00F873E0">
        <w:rPr>
          <w:rFonts w:ascii="Calibri" w:hAnsi="Calibri" w:cs="Calibri"/>
          <w:color w:val="000000"/>
          <w:sz w:val="24"/>
          <w:lang w:val="en"/>
        </w:rPr>
        <w:t xml:space="preserve"> 5 April 20</w:t>
      </w:r>
      <w:r w:rsidR="00F873E0">
        <w:rPr>
          <w:rFonts w:ascii="Calibri" w:hAnsi="Calibri" w:cs="Calibri"/>
          <w:color w:val="000000"/>
          <w:sz w:val="24"/>
          <w:lang w:val="en"/>
        </w:rPr>
        <w:t>25</w:t>
      </w:r>
      <w:r w:rsidRPr="00F873E0">
        <w:rPr>
          <w:rFonts w:ascii="Calibri" w:hAnsi="Calibri" w:cs="Calibri"/>
          <w:color w:val="000000"/>
          <w:sz w:val="24"/>
          <w:lang w:val="en"/>
        </w:rPr>
        <w:t>.</w:t>
      </w:r>
    </w:p>
    <w:p w14:paraId="75755C7A"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lastRenderedPageBreak/>
        <w:t>In exceptional circumstances, the Director of Human Resources may agree that Relocation Assistance can be claimed outside of the above HMRC guidance. However the member of staff then becomes liable for the tax due on the Relocation Assistance and this will not be paid by the University.</w:t>
      </w:r>
    </w:p>
    <w:p w14:paraId="3269B3ED" w14:textId="77777777" w:rsidR="00FE0673" w:rsidRPr="00F873E0" w:rsidRDefault="00A25390" w:rsidP="00FE0673">
      <w:pPr>
        <w:spacing w:line="288" w:lineRule="atLeast"/>
        <w:outlineLvl w:val="1"/>
        <w:rPr>
          <w:rFonts w:ascii="Calibri" w:hAnsi="Calibri" w:cs="Calibri"/>
          <w:b/>
          <w:color w:val="FF0000"/>
          <w:sz w:val="40"/>
          <w:szCs w:val="40"/>
          <w:lang w:val="en"/>
        </w:rPr>
      </w:pPr>
      <w:r w:rsidRPr="00F873E0">
        <w:rPr>
          <w:rFonts w:ascii="Calibri" w:hAnsi="Calibri" w:cs="Calibri"/>
          <w:b/>
          <w:color w:val="FF0000"/>
          <w:sz w:val="40"/>
          <w:szCs w:val="40"/>
          <w:lang w:val="en"/>
        </w:rPr>
        <w:t>APPLICATION TO COUPLES</w:t>
      </w:r>
    </w:p>
    <w:p w14:paraId="1C284B77"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The HM Revenue &amp; Customs rules also restrict the allowance to the move of one home. Consequently, where a couple (whether married, in a civil partnership or cohabiting) are both appointed to positions at the University, only one will be entitled to relocation assistance under this scheme. Where this applies, the new appointees should confirm with HR who will claim entitlement for the Relocation Assistance.</w:t>
      </w:r>
    </w:p>
    <w:p w14:paraId="50E3C8D4" w14:textId="77777777" w:rsidR="00FE0673" w:rsidRPr="00F873E0" w:rsidRDefault="00A25390" w:rsidP="00FE0673">
      <w:pPr>
        <w:spacing w:line="288" w:lineRule="atLeast"/>
        <w:outlineLvl w:val="1"/>
        <w:rPr>
          <w:rFonts w:ascii="Calibri" w:hAnsi="Calibri" w:cs="Calibri"/>
          <w:b/>
          <w:color w:val="FF0000"/>
          <w:sz w:val="40"/>
          <w:szCs w:val="40"/>
          <w:lang w:val="en"/>
        </w:rPr>
      </w:pPr>
      <w:r w:rsidRPr="00F873E0">
        <w:rPr>
          <w:rFonts w:ascii="Calibri" w:hAnsi="Calibri" w:cs="Calibri"/>
          <w:b/>
          <w:color w:val="FF0000"/>
          <w:sz w:val="40"/>
          <w:szCs w:val="40"/>
          <w:lang w:val="en"/>
        </w:rPr>
        <w:t>LEAVING THE UNIVERSITY</w:t>
      </w:r>
    </w:p>
    <w:p w14:paraId="4D9C5A7C"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In view of the significant costs involved in providing relocation assistance any member of staff who resigns from their post within the first two years of commencing their appointment will be required to repay a percentage of the money they have received according to the following scale:</w:t>
      </w:r>
    </w:p>
    <w:p w14:paraId="02482F5A" w14:textId="77777777" w:rsidR="00FE0673" w:rsidRPr="00F873E0" w:rsidRDefault="00FE0673" w:rsidP="00FE0673">
      <w:pPr>
        <w:numPr>
          <w:ilvl w:val="0"/>
          <w:numId w:val="17"/>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Resignation during first year: 75%</w:t>
      </w:r>
    </w:p>
    <w:p w14:paraId="264D3D2E" w14:textId="77777777" w:rsidR="00FE0673" w:rsidRPr="00F873E0" w:rsidRDefault="00FE0673" w:rsidP="00FE0673">
      <w:pPr>
        <w:numPr>
          <w:ilvl w:val="0"/>
          <w:numId w:val="17"/>
        </w:numPr>
        <w:spacing w:before="100" w:beforeAutospacing="1" w:after="100" w:afterAutospacing="1" w:line="336" w:lineRule="atLeast"/>
        <w:ind w:left="255"/>
        <w:rPr>
          <w:rFonts w:ascii="Calibri" w:hAnsi="Calibri" w:cs="Calibri"/>
          <w:color w:val="000000"/>
          <w:sz w:val="24"/>
          <w:lang w:val="en"/>
        </w:rPr>
      </w:pPr>
      <w:r w:rsidRPr="00F873E0">
        <w:rPr>
          <w:rFonts w:ascii="Calibri" w:hAnsi="Calibri" w:cs="Calibri"/>
          <w:color w:val="000000"/>
          <w:sz w:val="24"/>
          <w:lang w:val="en"/>
        </w:rPr>
        <w:t>Resignation within second year: 50%</w:t>
      </w:r>
    </w:p>
    <w:p w14:paraId="7C30CB00" w14:textId="77777777" w:rsidR="00FE0673" w:rsidRPr="00F873E0" w:rsidRDefault="00FE0673" w:rsidP="00FE0673">
      <w:pPr>
        <w:spacing w:before="100" w:beforeAutospacing="1" w:after="100" w:afterAutospacing="1" w:line="336" w:lineRule="atLeast"/>
        <w:rPr>
          <w:rFonts w:ascii="Calibri" w:hAnsi="Calibri" w:cs="Calibri"/>
          <w:color w:val="000000"/>
          <w:sz w:val="24"/>
          <w:lang w:val="en"/>
        </w:rPr>
      </w:pPr>
      <w:r w:rsidRPr="00F873E0">
        <w:rPr>
          <w:rFonts w:ascii="Calibri" w:hAnsi="Calibri" w:cs="Calibri"/>
          <w:color w:val="000000"/>
          <w:sz w:val="24"/>
          <w:lang w:val="en"/>
        </w:rPr>
        <w:t>The sum must be repaid to the University no later than the final day of employment and will be deducted from the final salary payment. (Should this be insufficient to cover the outstanding debt the individual will be asked to reimburse the University immediately by some other means acceptable to the University).</w:t>
      </w:r>
    </w:p>
    <w:p w14:paraId="76E8C62B" w14:textId="77777777" w:rsidR="00FE0673" w:rsidRPr="00F873E0" w:rsidRDefault="00FE0673" w:rsidP="00FE0673">
      <w:pPr>
        <w:pStyle w:val="Heading2"/>
        <w:rPr>
          <w:rFonts w:ascii="Calibri" w:hAnsi="Calibri" w:cs="Calibri"/>
        </w:rPr>
      </w:pPr>
      <w:bookmarkStart w:id="2" w:name="_Toc411949769"/>
      <w:bookmarkStart w:id="3" w:name="_Toc436315043"/>
      <w:r w:rsidRPr="00F873E0">
        <w:rPr>
          <w:rFonts w:ascii="Calibri" w:hAnsi="Calibri" w:cs="Calibri"/>
        </w:rPr>
        <w:t>Version control</w:t>
      </w:r>
      <w:bookmarkEnd w:id="2"/>
      <w:bookmarkEnd w:id="3"/>
    </w:p>
    <w:tbl>
      <w:tblPr>
        <w:tblStyle w:val="UoRTable"/>
        <w:tblW w:w="0" w:type="auto"/>
        <w:tblLook w:val="04A0" w:firstRow="1" w:lastRow="0" w:firstColumn="1" w:lastColumn="0" w:noHBand="0" w:noVBand="1"/>
      </w:tblPr>
      <w:tblGrid>
        <w:gridCol w:w="1381"/>
        <w:gridCol w:w="1543"/>
        <w:gridCol w:w="2242"/>
        <w:gridCol w:w="2106"/>
        <w:gridCol w:w="2196"/>
      </w:tblGrid>
      <w:tr w:rsidR="00FE0673" w:rsidRPr="00F873E0" w14:paraId="67169A0E" w14:textId="77777777" w:rsidTr="006F1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5B075389" w14:textId="77777777" w:rsidR="00FE0673" w:rsidRPr="00F873E0" w:rsidRDefault="00FE0673" w:rsidP="006F1FED">
            <w:pPr>
              <w:spacing w:before="0" w:line="240" w:lineRule="auto"/>
              <w:rPr>
                <w:rFonts w:ascii="Calibri" w:hAnsi="Calibri" w:cs="Calibri"/>
                <w:b w:val="0"/>
                <w:caps w:val="0"/>
              </w:rPr>
            </w:pPr>
            <w:r w:rsidRPr="00F873E0">
              <w:rPr>
                <w:rFonts w:ascii="Calibri" w:hAnsi="Calibri" w:cs="Calibri"/>
              </w:rPr>
              <w:t xml:space="preserve">Version </w:t>
            </w:r>
          </w:p>
        </w:tc>
        <w:tc>
          <w:tcPr>
            <w:tcW w:w="1559" w:type="dxa"/>
          </w:tcPr>
          <w:p w14:paraId="431C889C" w14:textId="77777777" w:rsidR="00FE0673" w:rsidRPr="00F873E0" w:rsidRDefault="00FE0673" w:rsidP="006F1FED">
            <w:pPr>
              <w:spacing w:before="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F873E0">
              <w:rPr>
                <w:rFonts w:ascii="Calibri" w:hAnsi="Calibri" w:cs="Calibri"/>
              </w:rPr>
              <w:t>Keeper</w:t>
            </w:r>
          </w:p>
        </w:tc>
        <w:tc>
          <w:tcPr>
            <w:tcW w:w="2268" w:type="dxa"/>
          </w:tcPr>
          <w:p w14:paraId="38B19A58" w14:textId="77777777" w:rsidR="00FE0673" w:rsidRPr="00F873E0" w:rsidRDefault="00FE0673" w:rsidP="006F1FED">
            <w:pPr>
              <w:spacing w:before="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F873E0">
              <w:rPr>
                <w:rFonts w:ascii="Calibri" w:hAnsi="Calibri" w:cs="Calibri"/>
              </w:rPr>
              <w:t>Reviewed</w:t>
            </w:r>
          </w:p>
        </w:tc>
        <w:tc>
          <w:tcPr>
            <w:tcW w:w="2127" w:type="dxa"/>
          </w:tcPr>
          <w:p w14:paraId="107AFB5D" w14:textId="77777777" w:rsidR="00FE0673" w:rsidRPr="00F873E0" w:rsidRDefault="00FE0673" w:rsidP="006F1FED">
            <w:pPr>
              <w:spacing w:before="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F873E0">
              <w:rPr>
                <w:rFonts w:ascii="Calibri" w:hAnsi="Calibri" w:cs="Calibri"/>
              </w:rPr>
              <w:t>Approved by</w:t>
            </w:r>
          </w:p>
        </w:tc>
        <w:tc>
          <w:tcPr>
            <w:tcW w:w="2220" w:type="dxa"/>
          </w:tcPr>
          <w:p w14:paraId="5909C6A5" w14:textId="77777777" w:rsidR="00FE0673" w:rsidRPr="00F873E0" w:rsidRDefault="00FE0673" w:rsidP="006F1FED">
            <w:pPr>
              <w:spacing w:before="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F873E0">
              <w:rPr>
                <w:rFonts w:ascii="Calibri" w:hAnsi="Calibri" w:cs="Calibri"/>
              </w:rPr>
              <w:t>Approval date</w:t>
            </w:r>
          </w:p>
        </w:tc>
      </w:tr>
      <w:tr w:rsidR="00FE0673" w:rsidRPr="00F873E0" w14:paraId="19A646B2" w14:textId="77777777" w:rsidTr="00F873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vAlign w:val="center"/>
          </w:tcPr>
          <w:p w14:paraId="6920FD6D" w14:textId="77777777" w:rsidR="00FE0673" w:rsidRPr="00F873E0" w:rsidRDefault="00FE0673" w:rsidP="00F873E0">
            <w:pPr>
              <w:spacing w:before="0" w:line="240" w:lineRule="auto"/>
              <w:rPr>
                <w:rFonts w:ascii="Calibri" w:hAnsi="Calibri" w:cs="Calibri"/>
                <w:b w:val="0"/>
              </w:rPr>
            </w:pPr>
            <w:r w:rsidRPr="00F873E0">
              <w:rPr>
                <w:rFonts w:ascii="Calibri" w:hAnsi="Calibri" w:cs="Calibri"/>
              </w:rPr>
              <w:t>1.0</w:t>
            </w:r>
          </w:p>
        </w:tc>
        <w:tc>
          <w:tcPr>
            <w:tcW w:w="1559" w:type="dxa"/>
            <w:vAlign w:val="center"/>
          </w:tcPr>
          <w:p w14:paraId="31A71F7B" w14:textId="77777777" w:rsidR="00FE0673" w:rsidRPr="00F873E0" w:rsidRDefault="00FE0673" w:rsidP="00F873E0">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73E0">
              <w:rPr>
                <w:rFonts w:ascii="Calibri" w:hAnsi="Calibri" w:cs="Calibri"/>
              </w:rPr>
              <w:t>HR</w:t>
            </w:r>
          </w:p>
        </w:tc>
        <w:tc>
          <w:tcPr>
            <w:tcW w:w="2268" w:type="dxa"/>
            <w:vAlign w:val="center"/>
          </w:tcPr>
          <w:p w14:paraId="736F8633" w14:textId="77777777" w:rsidR="00FE0673" w:rsidRPr="00F873E0" w:rsidRDefault="00FE0673" w:rsidP="00F873E0">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73E0">
              <w:rPr>
                <w:rFonts w:ascii="Calibri" w:hAnsi="Calibri" w:cs="Calibri"/>
              </w:rPr>
              <w:t>Every four years</w:t>
            </w:r>
          </w:p>
        </w:tc>
        <w:tc>
          <w:tcPr>
            <w:tcW w:w="2127" w:type="dxa"/>
            <w:vAlign w:val="center"/>
          </w:tcPr>
          <w:p w14:paraId="187C4E89" w14:textId="77777777" w:rsidR="00FE0673" w:rsidRPr="00F873E0" w:rsidRDefault="00FE0673" w:rsidP="00F873E0">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73E0">
              <w:rPr>
                <w:rFonts w:ascii="Calibri" w:hAnsi="Calibri" w:cs="Calibri"/>
              </w:rPr>
              <w:t>Staffing Committee</w:t>
            </w:r>
          </w:p>
        </w:tc>
        <w:tc>
          <w:tcPr>
            <w:tcW w:w="2220" w:type="dxa"/>
            <w:vAlign w:val="center"/>
          </w:tcPr>
          <w:p w14:paraId="73DDA8EB" w14:textId="77777777" w:rsidR="00FE0673" w:rsidRPr="00F873E0" w:rsidRDefault="00FE0673" w:rsidP="00F873E0">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73E0">
              <w:rPr>
                <w:rFonts w:ascii="Calibri" w:hAnsi="Calibri" w:cs="Calibri"/>
              </w:rPr>
              <w:t>June 2017</w:t>
            </w:r>
          </w:p>
        </w:tc>
      </w:tr>
    </w:tbl>
    <w:p w14:paraId="1AF2CFF1" w14:textId="77777777" w:rsidR="00FE0673" w:rsidRPr="00F873E0" w:rsidRDefault="00FE0673" w:rsidP="00FE0673">
      <w:pPr>
        <w:rPr>
          <w:rFonts w:ascii="Calibri" w:hAnsi="Calibri" w:cs="Calibri"/>
        </w:rPr>
      </w:pPr>
    </w:p>
    <w:bookmarkEnd w:id="0"/>
    <w:bookmarkEnd w:id="1"/>
    <w:sectPr w:rsidR="00FE0673" w:rsidRPr="00F873E0" w:rsidSect="00FA126E">
      <w:footerReference w:type="default" r:id="rId10"/>
      <w:headerReference w:type="first" r:id="rId11"/>
      <w:footerReference w:type="first" r:id="rId12"/>
      <w:pgSz w:w="11906" w:h="16840"/>
      <w:pgMar w:top="1134"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C9731" w14:textId="77777777" w:rsidR="00542315" w:rsidRDefault="00542315">
      <w:pPr>
        <w:spacing w:before="0" w:line="240" w:lineRule="auto"/>
      </w:pPr>
      <w:r>
        <w:separator/>
      </w:r>
    </w:p>
  </w:endnote>
  <w:endnote w:type="continuationSeparator" w:id="0">
    <w:p w14:paraId="6B6C7290" w14:textId="77777777" w:rsidR="00542315" w:rsidRDefault="0054231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36D2C81C-6880-4C42-B0F4-E7E3CD19A5C6}"/>
    <w:embedBold r:id="rId2" w:fontKey="{10A0F657-41F0-43A0-9D08-E68F8C5561D6}"/>
  </w:font>
  <w:font w:name="Effra Light">
    <w:altName w:val="Calibri"/>
    <w:charset w:val="00"/>
    <w:family w:val="swiss"/>
    <w:pitch w:val="variable"/>
    <w:sig w:usb0="A00002EF" w:usb1="5000205B" w:usb2="00000008" w:usb3="00000000" w:csb0="0000009F" w:csb1="00000000"/>
    <w:embedRegular r:id="rId3" w:fontKey="{4051F069-E667-4AA8-A0D7-C4E35F2B95A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ABE59B9-9A68-40E0-9D5A-7BA78D2A6432}"/>
  </w:font>
  <w:font w:name="Effra Bold">
    <w:altName w:val="Calibri"/>
    <w:charset w:val="00"/>
    <w:family w:val="swiss"/>
    <w:pitch w:val="variable"/>
    <w:embedRegular r:id="rId5" w:fontKey="{25A1C4F0-B5DE-444E-9069-C27E6E0F840B}"/>
    <w:embedBold r:id="rId6" w:fontKey="{10396BB9-6CCA-41E1-A662-A4CF95823ABB}"/>
  </w:font>
  <w:font w:name="Rdg Vesta">
    <w:altName w:val="Calibri"/>
    <w:charset w:val="00"/>
    <w:family w:val="auto"/>
    <w:pitch w:val="variable"/>
    <w:sig w:usb0="A00000EF" w:usb1="4000204A" w:usb2="00000000" w:usb3="00000000" w:csb0="0000009B" w:csb1="00000000"/>
    <w:embedRegular r:id="rId7" w:fontKey="{C1D39BC1-83E1-4768-96FF-72D88C4609B2}"/>
  </w:font>
  <w:font w:name="Calibri">
    <w:panose1 w:val="020F0502020204030204"/>
    <w:charset w:val="00"/>
    <w:family w:val="swiss"/>
    <w:pitch w:val="variable"/>
    <w:sig w:usb0="E4002EFF" w:usb1="C000247B" w:usb2="00000009" w:usb3="00000000" w:csb0="000001FF" w:csb1="00000000"/>
    <w:embedRegular r:id="rId8" w:fontKey="{5973EC0E-7128-4333-9750-54E6ECF0CDC9}"/>
    <w:embedBold r:id="rId9" w:fontKey="{EB79B960-2D94-4D78-BA23-6881074DC8B4}"/>
    <w:embedItalic r:id="rId10" w:fontKey="{15042611-A73F-433A-BD4A-45F81F2040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45D7" w14:textId="7BFE32D1" w:rsidR="00A2335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2C2AB4">
      <w:rPr>
        <w:noProof/>
      </w:rPr>
      <w:t>2024</w:t>
    </w:r>
    <w:r>
      <w:fldChar w:fldCharType="end"/>
    </w:r>
    <w:r>
      <w:tab/>
    </w:r>
    <w:r w:rsidR="00F873E0">
      <w:t>Published September 2017. Updated for clarity April 2024.</w:t>
    </w:r>
    <w:r>
      <w:tab/>
      <w:t xml:space="preserve">Page </w:t>
    </w:r>
    <w:r w:rsidRPr="007A6817">
      <w:rPr>
        <w:b/>
      </w:rPr>
      <w:fldChar w:fldCharType="begin"/>
    </w:r>
    <w:r w:rsidRPr="007A6817">
      <w:rPr>
        <w:b/>
      </w:rPr>
      <w:instrText xml:space="preserve"> PAGE </w:instrText>
    </w:r>
    <w:r w:rsidRPr="007A6817">
      <w:rPr>
        <w:b/>
      </w:rPr>
      <w:fldChar w:fldCharType="separate"/>
    </w:r>
    <w:r w:rsidR="00EE25A2">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6009" w14:textId="005BC46F"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2C2AB4">
      <w:rPr>
        <w:noProof/>
      </w:rPr>
      <w:t>2024</w:t>
    </w:r>
    <w:r>
      <w:fldChar w:fldCharType="end"/>
    </w:r>
    <w:r>
      <w:tab/>
    </w:r>
    <w:r>
      <w:fldChar w:fldCharType="begin"/>
    </w:r>
    <w:r>
      <w:instrText xml:space="preserve"> DATE  \@ "dddd d MMMM yyyy" </w:instrText>
    </w:r>
    <w:r>
      <w:fldChar w:fldCharType="separate"/>
    </w:r>
    <w:r w:rsidR="002C2AB4">
      <w:rPr>
        <w:noProof/>
      </w:rPr>
      <w:t>Tuesday 16 April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FA0FE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626D1" w14:textId="77777777" w:rsidR="00542315" w:rsidRDefault="00542315">
      <w:pPr>
        <w:spacing w:before="0" w:line="240" w:lineRule="auto"/>
      </w:pPr>
      <w:r>
        <w:separator/>
      </w:r>
    </w:p>
  </w:footnote>
  <w:footnote w:type="continuationSeparator" w:id="0">
    <w:p w14:paraId="6AF8BDAB" w14:textId="77777777" w:rsidR="00542315" w:rsidRDefault="0054231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5AD7" w14:textId="77777777" w:rsidR="00A23351" w:rsidRDefault="00A23351">
    <w:pPr>
      <w:pStyle w:val="Header"/>
    </w:pPr>
  </w:p>
  <w:p w14:paraId="637EAA65" w14:textId="77777777" w:rsidR="00A23351" w:rsidRDefault="00A23351">
    <w:pPr>
      <w:pStyle w:val="Header"/>
    </w:pPr>
  </w:p>
  <w:p w14:paraId="0D5BC431" w14:textId="77777777" w:rsidR="00A23351" w:rsidRDefault="00A23351">
    <w:pPr>
      <w:pStyle w:val="Header"/>
    </w:pPr>
  </w:p>
  <w:p w14:paraId="14823F5B" w14:textId="77777777" w:rsidR="00A23351" w:rsidRDefault="00A23351">
    <w:pPr>
      <w:pStyle w:val="Header"/>
    </w:pPr>
  </w:p>
  <w:p w14:paraId="63C53855" w14:textId="77777777" w:rsidR="00A23351" w:rsidRDefault="00A23351">
    <w:pPr>
      <w:pStyle w:val="Header"/>
    </w:pPr>
  </w:p>
  <w:p w14:paraId="200F1083" w14:textId="77777777" w:rsidR="00A23351" w:rsidRDefault="00A23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5902BB"/>
    <w:multiLevelType w:val="multilevel"/>
    <w:tmpl w:val="F50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840D4"/>
    <w:multiLevelType w:val="multilevel"/>
    <w:tmpl w:val="83EC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6605C"/>
    <w:multiLevelType w:val="multilevel"/>
    <w:tmpl w:val="DDFCA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75431B"/>
    <w:multiLevelType w:val="hybridMultilevel"/>
    <w:tmpl w:val="65DE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5793240">
    <w:abstractNumId w:val="10"/>
  </w:num>
  <w:num w:numId="2" w16cid:durableId="5913266">
    <w:abstractNumId w:val="16"/>
  </w:num>
  <w:num w:numId="3" w16cid:durableId="481385975">
    <w:abstractNumId w:val="11"/>
  </w:num>
  <w:num w:numId="4" w16cid:durableId="139813834">
    <w:abstractNumId w:val="9"/>
  </w:num>
  <w:num w:numId="5" w16cid:durableId="1611476019">
    <w:abstractNumId w:val="7"/>
  </w:num>
  <w:num w:numId="6" w16cid:durableId="440074265">
    <w:abstractNumId w:val="6"/>
  </w:num>
  <w:num w:numId="7" w16cid:durableId="20523175">
    <w:abstractNumId w:val="5"/>
  </w:num>
  <w:num w:numId="8" w16cid:durableId="1117913167">
    <w:abstractNumId w:val="4"/>
  </w:num>
  <w:num w:numId="9" w16cid:durableId="907495024">
    <w:abstractNumId w:val="8"/>
  </w:num>
  <w:num w:numId="10" w16cid:durableId="1148397512">
    <w:abstractNumId w:val="3"/>
  </w:num>
  <w:num w:numId="11" w16cid:durableId="1149177312">
    <w:abstractNumId w:val="2"/>
  </w:num>
  <w:num w:numId="12" w16cid:durableId="779303887">
    <w:abstractNumId w:val="1"/>
  </w:num>
  <w:num w:numId="13" w16cid:durableId="713962837">
    <w:abstractNumId w:val="0"/>
  </w:num>
  <w:num w:numId="14" w16cid:durableId="170535671">
    <w:abstractNumId w:val="15"/>
  </w:num>
  <w:num w:numId="15" w16cid:durableId="950478596">
    <w:abstractNumId w:val="13"/>
  </w:num>
  <w:num w:numId="16" w16cid:durableId="1592160789">
    <w:abstractNumId w:val="12"/>
  </w:num>
  <w:num w:numId="17" w16cid:durableId="106494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38CF"/>
    <w:rsid w:val="000215FE"/>
    <w:rsid w:val="000D6421"/>
    <w:rsid w:val="000E1538"/>
    <w:rsid w:val="000F7D30"/>
    <w:rsid w:val="001C30E9"/>
    <w:rsid w:val="00213995"/>
    <w:rsid w:val="00220BD0"/>
    <w:rsid w:val="0026274C"/>
    <w:rsid w:val="002813E4"/>
    <w:rsid w:val="002C2AB4"/>
    <w:rsid w:val="002F286A"/>
    <w:rsid w:val="00303A2F"/>
    <w:rsid w:val="00303FA9"/>
    <w:rsid w:val="00352B51"/>
    <w:rsid w:val="003A2978"/>
    <w:rsid w:val="00474BF7"/>
    <w:rsid w:val="004865B8"/>
    <w:rsid w:val="004A061C"/>
    <w:rsid w:val="004B392F"/>
    <w:rsid w:val="004C2048"/>
    <w:rsid w:val="00542315"/>
    <w:rsid w:val="00557173"/>
    <w:rsid w:val="006033EA"/>
    <w:rsid w:val="006940AE"/>
    <w:rsid w:val="0069429E"/>
    <w:rsid w:val="006E444B"/>
    <w:rsid w:val="00801E03"/>
    <w:rsid w:val="0080422D"/>
    <w:rsid w:val="008177CD"/>
    <w:rsid w:val="00837752"/>
    <w:rsid w:val="00841B35"/>
    <w:rsid w:val="00897F24"/>
    <w:rsid w:val="008F5D66"/>
    <w:rsid w:val="009B002C"/>
    <w:rsid w:val="009D1303"/>
    <w:rsid w:val="00A25390"/>
    <w:rsid w:val="00A409F6"/>
    <w:rsid w:val="00A77F9B"/>
    <w:rsid w:val="00AA47AB"/>
    <w:rsid w:val="00C03592"/>
    <w:rsid w:val="00C5095F"/>
    <w:rsid w:val="00CA3E0E"/>
    <w:rsid w:val="00CA610D"/>
    <w:rsid w:val="00CB1F12"/>
    <w:rsid w:val="00CB3EBD"/>
    <w:rsid w:val="00D14242"/>
    <w:rsid w:val="00D24C37"/>
    <w:rsid w:val="00D53C70"/>
    <w:rsid w:val="00DF058D"/>
    <w:rsid w:val="00EE25A2"/>
    <w:rsid w:val="00EF7B6A"/>
    <w:rsid w:val="00F873E0"/>
    <w:rsid w:val="00FA0FEC"/>
    <w:rsid w:val="00FA126E"/>
    <w:rsid w:val="00FC3551"/>
    <w:rsid w:val="00FD07F5"/>
    <w:rsid w:val="00FE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94FD39"/>
  <w15:docId w15:val="{3E18D2D6-2045-4304-BB23-1CFFC368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213995"/>
    <w:pPr>
      <w:spacing w:after="0" w:line="280" w:lineRule="exact"/>
    </w:pPr>
    <w:rPr>
      <w:rFonts w:ascii="Rdg Vesta" w:eastAsia="Times New Roman" w:hAnsi="Rdg Vest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90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expenses-and-benefits-reloc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0868A-1A5E-4FF1-BEBE-7FAD256F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1168</Words>
  <Characters>6663</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Nicola Johnson</cp:lastModifiedBy>
  <cp:revision>3</cp:revision>
  <cp:lastPrinted>2017-09-13T15:34:00Z</cp:lastPrinted>
  <dcterms:created xsi:type="dcterms:W3CDTF">2024-04-16T12:44:00Z</dcterms:created>
  <dcterms:modified xsi:type="dcterms:W3CDTF">2024-04-16T12:45:00Z</dcterms:modified>
</cp:coreProperties>
</file>