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5757" w14:textId="77777777" w:rsidR="00DB20A2" w:rsidRPr="00F74931" w:rsidRDefault="005939BC" w:rsidP="00AA47AB">
      <w:pPr>
        <w:pStyle w:val="UoRTitle"/>
        <w:rPr>
          <w:sz w:val="82"/>
        </w:rPr>
      </w:pPr>
      <w:r w:rsidRPr="00F74931">
        <w:rPr>
          <w:noProof/>
          <w:sz w:val="56"/>
          <w:szCs w:val="56"/>
          <w:lang w:val="en-GB" w:eastAsia="en-GB"/>
        </w:rPr>
        <mc:AlternateContent>
          <mc:Choice Requires="wps">
            <w:drawing>
              <wp:anchor distT="0" distB="0" distL="114300" distR="114300" simplePos="0" relativeHeight="251659264" behindDoc="0" locked="0" layoutInCell="1" allowOverlap="1" wp14:anchorId="0F9790F3" wp14:editId="44A06390">
                <wp:simplePos x="0" y="0"/>
                <wp:positionH relativeFrom="margin">
                  <wp:posOffset>0</wp:posOffset>
                </wp:positionH>
                <wp:positionV relativeFrom="page">
                  <wp:posOffset>728345</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D2DB9" w14:textId="77777777" w:rsidR="005939BC" w:rsidRPr="0050246F" w:rsidRDefault="005939BC" w:rsidP="005939BC">
                            <w:pPr>
                              <w:pStyle w:val="UoRUnitname"/>
                            </w:pPr>
                            <w:r>
                              <w:t>Human Resources</w:t>
                            </w:r>
                          </w:p>
                          <w:p w14:paraId="2FAFD5CB" w14:textId="77777777" w:rsidR="005939BC" w:rsidRDefault="005939BC" w:rsidP="005939BC"/>
                          <w:p w14:paraId="07A9A072" w14:textId="77777777" w:rsidR="005939BC" w:rsidRDefault="005939BC" w:rsidP="005939BC"/>
                          <w:p w14:paraId="117CE4C6" w14:textId="77777777" w:rsidR="005939BC" w:rsidRPr="0050246F" w:rsidRDefault="005939BC" w:rsidP="005939BC">
                            <w:pPr>
                              <w:pStyle w:val="UoRUnitname"/>
                            </w:pPr>
                            <w:r>
                              <w:t>Unit name goes here</w:t>
                            </w:r>
                          </w:p>
                          <w:p w14:paraId="7F612B9C" w14:textId="77777777" w:rsidR="005939BC" w:rsidRDefault="005939BC" w:rsidP="005939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90F3" id="_x0000_t202" coordsize="21600,21600" o:spt="202" path="m,l,21600r21600,l21600,xe">
                <v:stroke joinstyle="miter"/>
                <v:path gradientshapeok="t" o:connecttype="rect"/>
              </v:shapetype>
              <v:shape id="Text Box 10" o:spid="_x0000_s1026" type="#_x0000_t202" style="position:absolute;margin-left:0;margin-top:57.35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" stroked="f">
                <v:textbox inset="0,0,0,0">
                  <w:txbxContent>
                    <w:p w14:paraId="365D2DB9" w14:textId="77777777" w:rsidR="005939BC" w:rsidRPr="0050246F" w:rsidRDefault="005939BC" w:rsidP="005939BC">
                      <w:pPr>
                        <w:pStyle w:val="UoRUnitname"/>
                      </w:pPr>
                      <w:r>
                        <w:t>Human Resources</w:t>
                      </w:r>
                    </w:p>
                    <w:p w14:paraId="2FAFD5CB" w14:textId="77777777" w:rsidR="005939BC" w:rsidRDefault="005939BC" w:rsidP="005939BC"/>
                    <w:p w14:paraId="07A9A072" w14:textId="77777777" w:rsidR="005939BC" w:rsidRDefault="005939BC" w:rsidP="005939BC"/>
                    <w:p w14:paraId="117CE4C6" w14:textId="77777777" w:rsidR="005939BC" w:rsidRPr="0050246F" w:rsidRDefault="005939BC" w:rsidP="005939BC">
                      <w:pPr>
                        <w:pStyle w:val="UoRUnitname"/>
                      </w:pPr>
                      <w:r>
                        <w:t>Unit name goes here</w:t>
                      </w:r>
                    </w:p>
                    <w:p w14:paraId="7F612B9C" w14:textId="77777777" w:rsidR="005939BC" w:rsidRDefault="005939BC" w:rsidP="005939BC"/>
                  </w:txbxContent>
                </v:textbox>
                <w10:wrap anchorx="margin" anchory="page"/>
              </v:shape>
            </w:pict>
          </mc:Fallback>
        </mc:AlternateContent>
      </w:r>
      <w:r w:rsidRPr="00F74931">
        <w:rPr>
          <w:noProof/>
          <w:sz w:val="56"/>
          <w:szCs w:val="56"/>
          <w:lang w:val="en-GB" w:eastAsia="en-GB"/>
        </w:rPr>
        <w:drawing>
          <wp:anchor distT="0" distB="0" distL="114300" distR="114300" simplePos="0" relativeHeight="251660288" behindDoc="0" locked="0" layoutInCell="1" allowOverlap="1" wp14:anchorId="5818685F" wp14:editId="3B68F548">
            <wp:simplePos x="0" y="0"/>
            <wp:positionH relativeFrom="page">
              <wp:posOffset>5581650</wp:posOffset>
            </wp:positionH>
            <wp:positionV relativeFrom="page">
              <wp:posOffset>719455</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16B56" w14:textId="77777777" w:rsidR="005939BC" w:rsidRPr="00F74931" w:rsidRDefault="005939BC" w:rsidP="00AA47AB">
      <w:pPr>
        <w:pStyle w:val="UoRTitle"/>
        <w:rPr>
          <w:sz w:val="56"/>
          <w:szCs w:val="56"/>
        </w:rPr>
      </w:pPr>
    </w:p>
    <w:p w14:paraId="7C9FAE10" w14:textId="77777777" w:rsidR="005939BC" w:rsidRPr="00F74931" w:rsidRDefault="005939BC" w:rsidP="005939BC">
      <w:pPr>
        <w:pStyle w:val="Heading2"/>
        <w:spacing w:before="120" w:after="0" w:line="480" w:lineRule="exact"/>
        <w:rPr>
          <w:sz w:val="48"/>
        </w:rPr>
      </w:pPr>
      <w:r w:rsidRPr="00F74931">
        <w:rPr>
          <w:sz w:val="48"/>
        </w:rPr>
        <w:t>DIS</w:t>
      </w:r>
      <w:r w:rsidR="004F4660">
        <w:rPr>
          <w:sz w:val="48"/>
        </w:rPr>
        <w:t>CLOSURE &amp; BARRING SERVICE (DBS) CHECKS</w:t>
      </w:r>
    </w:p>
    <w:p w14:paraId="14E58444" w14:textId="0D7C8CCE" w:rsidR="005939BC" w:rsidRPr="00F74931" w:rsidRDefault="005939BC" w:rsidP="0074069B">
      <w:pPr>
        <w:pStyle w:val="Heading2"/>
        <w:numPr>
          <w:ilvl w:val="0"/>
          <w:numId w:val="4"/>
        </w:numPr>
        <w:spacing w:line="240" w:lineRule="exact"/>
      </w:pPr>
      <w:r w:rsidRPr="00F74931">
        <w:t>Introduction</w:t>
      </w:r>
      <w:r w:rsidR="00F0216A">
        <w:br/>
      </w:r>
    </w:p>
    <w:p w14:paraId="440FE045" w14:textId="77777777" w:rsidR="005939BC" w:rsidRPr="00F74931" w:rsidRDefault="005939BC"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The Disclosure &amp; Barring Service (DBS) replaced the Criminal Records Bureau (CRB) and Independent Safeguarding Authority (ISA) and is an executive agency, sponsored by the Home Office</w:t>
      </w:r>
      <w:r w:rsidR="00896219">
        <w:rPr>
          <w:rFonts w:asciiTheme="minorHAnsi" w:hAnsiTheme="minorHAnsi" w:cstheme="minorHAnsi"/>
        </w:rPr>
        <w:t>,</w:t>
      </w:r>
      <w:r w:rsidRPr="00F74931">
        <w:rPr>
          <w:rFonts w:asciiTheme="minorHAnsi" w:hAnsiTheme="minorHAnsi" w:cstheme="minorHAnsi"/>
        </w:rPr>
        <w:t xml:space="preserve"> which provides access to criminal records and other information through a service called Disclosure. </w:t>
      </w:r>
    </w:p>
    <w:p w14:paraId="301BA06B" w14:textId="77777777" w:rsidR="005939BC" w:rsidRPr="00F74931" w:rsidRDefault="005939BC" w:rsidP="00F90884">
      <w:pPr>
        <w:pStyle w:val="ListParagraph"/>
        <w:numPr>
          <w:ilvl w:val="0"/>
          <w:numId w:val="0"/>
        </w:numPr>
        <w:spacing w:line="240" w:lineRule="exact"/>
        <w:ind w:left="720" w:right="389"/>
        <w:rPr>
          <w:rFonts w:asciiTheme="minorHAnsi" w:hAnsiTheme="minorHAnsi" w:cstheme="minorHAnsi"/>
        </w:rPr>
      </w:pPr>
    </w:p>
    <w:p w14:paraId="2EE5EB2F" w14:textId="7E2942A0" w:rsidR="00B8493E" w:rsidRDefault="005939BC"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The University uses this service</w:t>
      </w:r>
      <w:r w:rsidR="00896219">
        <w:rPr>
          <w:rFonts w:asciiTheme="minorHAnsi" w:hAnsiTheme="minorHAnsi" w:cstheme="minorHAnsi"/>
        </w:rPr>
        <w:t>,</w:t>
      </w:r>
      <w:r w:rsidR="00896219" w:rsidRPr="00896219">
        <w:rPr>
          <w:rFonts w:asciiTheme="minorHAnsi" w:hAnsiTheme="minorHAnsi" w:cstheme="minorHAnsi"/>
        </w:rPr>
        <w:t xml:space="preserve"> </w:t>
      </w:r>
      <w:r w:rsidR="00896219">
        <w:rPr>
          <w:rFonts w:asciiTheme="minorHAnsi" w:hAnsiTheme="minorHAnsi" w:cstheme="minorHAnsi"/>
        </w:rPr>
        <w:t xml:space="preserve">in line with the </w:t>
      </w:r>
      <w:r w:rsidR="00DC6472" w:rsidRPr="00033FF1">
        <w:rPr>
          <w:rFonts w:asciiTheme="minorHAnsi" w:hAnsiTheme="minorHAnsi" w:cstheme="minorHAnsi"/>
        </w:rPr>
        <w:t>S</w:t>
      </w:r>
      <w:r w:rsidR="00896219" w:rsidRPr="00033FF1">
        <w:rPr>
          <w:rFonts w:asciiTheme="minorHAnsi" w:hAnsiTheme="minorHAnsi" w:cstheme="minorHAnsi"/>
        </w:rPr>
        <w:t xml:space="preserve">afeguarding </w:t>
      </w:r>
      <w:r w:rsidR="00B32291">
        <w:rPr>
          <w:rFonts w:asciiTheme="minorHAnsi" w:hAnsiTheme="minorHAnsi" w:cstheme="minorHAnsi"/>
        </w:rPr>
        <w:t>students, children and vulnerable adults policy (</w:t>
      </w:r>
      <w:hyperlink r:id="rId9" w:history="1">
        <w:r w:rsidR="00B32291">
          <w:rPr>
            <w:rStyle w:val="Hyperlink"/>
          </w:rPr>
          <w:t>A to Z of policies and procedures | University of Reading</w:t>
        </w:r>
      </w:hyperlink>
      <w:r w:rsidR="00B32291">
        <w:rPr>
          <w:rFonts w:asciiTheme="minorHAnsi" w:hAnsiTheme="minorHAnsi" w:cstheme="minorHAnsi"/>
        </w:rPr>
        <w:t>)</w:t>
      </w:r>
      <w:r w:rsidRPr="00F74931">
        <w:rPr>
          <w:rFonts w:asciiTheme="minorHAnsi" w:hAnsiTheme="minorHAnsi" w:cstheme="minorHAnsi"/>
        </w:rPr>
        <w:t xml:space="preserve"> to help make more informed decisions when recruiting staff into positions of trust </w:t>
      </w:r>
      <w:bookmarkStart w:id="0" w:name="_Toc121550168"/>
      <w:r w:rsidRPr="00F74931">
        <w:rPr>
          <w:rFonts w:asciiTheme="minorHAnsi" w:hAnsiTheme="minorHAnsi" w:cstheme="minorHAnsi"/>
        </w:rPr>
        <w:t>which involve regular contact with chi</w:t>
      </w:r>
      <w:r w:rsidR="00896219">
        <w:rPr>
          <w:rFonts w:asciiTheme="minorHAnsi" w:hAnsiTheme="minorHAnsi" w:cstheme="minorHAnsi"/>
        </w:rPr>
        <w:t>ldren and/or vulnerable adults.</w:t>
      </w:r>
    </w:p>
    <w:p w14:paraId="457C3A66" w14:textId="77777777" w:rsidR="004B559B" w:rsidRPr="004B559B" w:rsidRDefault="004B559B" w:rsidP="004B559B">
      <w:pPr>
        <w:pStyle w:val="ListParagraph"/>
        <w:numPr>
          <w:ilvl w:val="0"/>
          <w:numId w:val="0"/>
        </w:numPr>
        <w:ind w:left="1437"/>
        <w:rPr>
          <w:rFonts w:asciiTheme="minorHAnsi" w:hAnsiTheme="minorHAnsi" w:cstheme="minorHAnsi"/>
        </w:rPr>
      </w:pPr>
    </w:p>
    <w:p w14:paraId="49D92A1B" w14:textId="50E8D295" w:rsidR="00DB417D" w:rsidRPr="00B8493E" w:rsidRDefault="00DD60C4" w:rsidP="0074069B">
      <w:pPr>
        <w:pStyle w:val="ListParagraph"/>
        <w:numPr>
          <w:ilvl w:val="1"/>
          <w:numId w:val="4"/>
        </w:numPr>
        <w:spacing w:line="240" w:lineRule="exact"/>
        <w:ind w:right="389"/>
        <w:rPr>
          <w:rFonts w:asciiTheme="minorHAnsi" w:hAnsiTheme="minorHAnsi" w:cstheme="minorHAnsi"/>
        </w:rPr>
      </w:pPr>
      <w:r>
        <w:rPr>
          <w:rFonts w:asciiTheme="minorHAnsi" w:hAnsiTheme="minorHAnsi" w:cstheme="minorHAnsi"/>
        </w:rPr>
        <w:t>This procedure</w:t>
      </w:r>
      <w:r w:rsidR="005939BC" w:rsidRPr="00F74931">
        <w:rPr>
          <w:rFonts w:asciiTheme="minorHAnsi" w:hAnsiTheme="minorHAnsi" w:cstheme="minorHAnsi"/>
        </w:rPr>
        <w:t xml:space="preserve"> outlines the University’s approach to recruiting ex-offenders and provides procedural guidance for conducti</w:t>
      </w:r>
      <w:r>
        <w:rPr>
          <w:rFonts w:asciiTheme="minorHAnsi" w:hAnsiTheme="minorHAnsi" w:cstheme="minorHAnsi"/>
        </w:rPr>
        <w:t>ng staff DBS checks. This procedure</w:t>
      </w:r>
      <w:r w:rsidR="005939BC" w:rsidRPr="00F74931">
        <w:rPr>
          <w:rFonts w:asciiTheme="minorHAnsi" w:hAnsiTheme="minorHAnsi" w:cstheme="minorHAnsi"/>
        </w:rPr>
        <w:t xml:space="preserve"> will be made available as part of the recruitment process to all job applicants who are subject to a DBS check as a condition of employment. </w:t>
      </w:r>
      <w:r w:rsidR="007370FF">
        <w:rPr>
          <w:rFonts w:asciiTheme="minorHAnsi" w:hAnsiTheme="minorHAnsi" w:cstheme="minorHAnsi"/>
        </w:rPr>
        <w:t xml:space="preserve">  </w:t>
      </w:r>
    </w:p>
    <w:p w14:paraId="2B31197D" w14:textId="77777777" w:rsidR="00216DE9" w:rsidRPr="00F74931" w:rsidRDefault="00216DE9" w:rsidP="00216DE9">
      <w:pPr>
        <w:pStyle w:val="ListParagraph"/>
        <w:numPr>
          <w:ilvl w:val="0"/>
          <w:numId w:val="0"/>
        </w:numPr>
        <w:ind w:left="1437"/>
        <w:rPr>
          <w:rFonts w:ascii="Effra" w:hAnsi="Effra" w:cs="Effra"/>
        </w:rPr>
      </w:pPr>
    </w:p>
    <w:p w14:paraId="15AB956C" w14:textId="2838AAA2" w:rsidR="004B559B" w:rsidRPr="00F74931" w:rsidRDefault="004B559B" w:rsidP="0074069B">
      <w:pPr>
        <w:pStyle w:val="ListParagraph"/>
        <w:numPr>
          <w:ilvl w:val="1"/>
          <w:numId w:val="4"/>
        </w:numPr>
        <w:spacing w:line="240" w:lineRule="exact"/>
        <w:ind w:right="389"/>
        <w:rPr>
          <w:rFonts w:asciiTheme="minorHAnsi" w:hAnsiTheme="minorHAnsi" w:cstheme="minorHAnsi"/>
        </w:rPr>
      </w:pPr>
      <w:r>
        <w:rPr>
          <w:rFonts w:asciiTheme="minorHAnsi" w:hAnsiTheme="minorHAnsi" w:cstheme="minorHAnsi"/>
        </w:rPr>
        <w:t>The University</w:t>
      </w:r>
      <w:r w:rsidR="00033FF1">
        <w:rPr>
          <w:rFonts w:asciiTheme="minorHAnsi" w:hAnsiTheme="minorHAnsi" w:cstheme="minorHAnsi"/>
        </w:rPr>
        <w:t xml:space="preserve"> uses an external provider to facilitate</w:t>
      </w:r>
      <w:r>
        <w:rPr>
          <w:rFonts w:asciiTheme="minorHAnsi" w:hAnsiTheme="minorHAnsi" w:cstheme="minorHAnsi"/>
        </w:rPr>
        <w:t xml:space="preserve"> DBS checks</w:t>
      </w:r>
      <w:r w:rsidR="00033FF1">
        <w:rPr>
          <w:rFonts w:asciiTheme="minorHAnsi" w:hAnsiTheme="minorHAnsi" w:cstheme="minorHAnsi"/>
        </w:rPr>
        <w:t>. This</w:t>
      </w:r>
      <w:r>
        <w:rPr>
          <w:rFonts w:asciiTheme="minorHAnsi" w:hAnsiTheme="minorHAnsi" w:cstheme="minorHAnsi"/>
        </w:rPr>
        <w:t xml:space="preserve"> is </w:t>
      </w:r>
      <w:r w:rsidR="0031430D">
        <w:rPr>
          <w:rFonts w:asciiTheme="minorHAnsi" w:hAnsiTheme="minorHAnsi" w:cstheme="minorHAnsi"/>
        </w:rPr>
        <w:t>currently</w:t>
      </w:r>
      <w:r w:rsidR="00FA6563">
        <w:rPr>
          <w:rFonts w:asciiTheme="minorHAnsi" w:hAnsiTheme="minorHAnsi" w:cstheme="minorHAnsi"/>
        </w:rPr>
        <w:t xml:space="preserve"> First Advantage</w:t>
      </w:r>
      <w:r>
        <w:rPr>
          <w:rFonts w:asciiTheme="minorHAnsi" w:hAnsiTheme="minorHAnsi" w:cstheme="minorHAnsi"/>
        </w:rPr>
        <w:t>.</w:t>
      </w:r>
    </w:p>
    <w:p w14:paraId="72900EDF" w14:textId="77777777" w:rsidR="004B559B" w:rsidRDefault="004B559B" w:rsidP="004B559B">
      <w:pPr>
        <w:pStyle w:val="ListParagraph"/>
        <w:numPr>
          <w:ilvl w:val="0"/>
          <w:numId w:val="0"/>
        </w:numPr>
        <w:spacing w:line="240" w:lineRule="exact"/>
        <w:ind w:left="720" w:right="389"/>
        <w:rPr>
          <w:rFonts w:ascii="Effra" w:hAnsi="Effra" w:cs="Effra"/>
        </w:rPr>
      </w:pPr>
    </w:p>
    <w:p w14:paraId="1B977B86" w14:textId="40757B11" w:rsidR="00216DE9" w:rsidRDefault="00DE1547" w:rsidP="0074069B">
      <w:pPr>
        <w:pStyle w:val="ListParagraph"/>
        <w:numPr>
          <w:ilvl w:val="1"/>
          <w:numId w:val="4"/>
        </w:numPr>
        <w:spacing w:line="240" w:lineRule="exact"/>
        <w:ind w:right="389"/>
        <w:rPr>
          <w:rFonts w:ascii="Effra" w:hAnsi="Effra" w:cs="Effra"/>
        </w:rPr>
      </w:pPr>
      <w:r>
        <w:rPr>
          <w:rFonts w:ascii="Effra" w:hAnsi="Effra" w:cs="Effra"/>
        </w:rPr>
        <w:t xml:space="preserve">University of Reading students are </w:t>
      </w:r>
      <w:r w:rsidR="00BE5143">
        <w:rPr>
          <w:rFonts w:ascii="Effra" w:hAnsi="Effra" w:cs="Effra"/>
        </w:rPr>
        <w:t xml:space="preserve">out of scope for this procedure. DBS checks required as part of an individual’s studies with the University are managed </w:t>
      </w:r>
      <w:proofErr w:type="gramStart"/>
      <w:r w:rsidR="00BE5143">
        <w:rPr>
          <w:rFonts w:ascii="Effra" w:hAnsi="Effra" w:cs="Effra"/>
        </w:rPr>
        <w:t xml:space="preserve">by </w:t>
      </w:r>
      <w:r w:rsidR="00033FF1">
        <w:rPr>
          <w:rFonts w:ascii="Effra" w:hAnsi="Effra" w:cs="Effra"/>
        </w:rPr>
        <w:t xml:space="preserve"> Student</w:t>
      </w:r>
      <w:proofErr w:type="gramEnd"/>
      <w:r w:rsidR="00033FF1">
        <w:rPr>
          <w:rFonts w:ascii="Effra" w:hAnsi="Effra" w:cs="Effra"/>
        </w:rPr>
        <w:t xml:space="preserve"> Services</w:t>
      </w:r>
      <w:r w:rsidR="00F1784D">
        <w:rPr>
          <w:rFonts w:ascii="Effra" w:hAnsi="Effra" w:cs="Effra"/>
        </w:rPr>
        <w:t>.  DBS Checks for Campus Jobs workers are managed by the Campus Jobs Team</w:t>
      </w:r>
      <w:r w:rsidR="00BE5143">
        <w:rPr>
          <w:rFonts w:ascii="Effra" w:hAnsi="Effra" w:cs="Effra"/>
        </w:rPr>
        <w:br/>
      </w:r>
      <w:r w:rsidR="00BE5143">
        <w:rPr>
          <w:rFonts w:ascii="Effra" w:hAnsi="Effra" w:cs="Effra"/>
        </w:rPr>
        <w:br/>
      </w:r>
    </w:p>
    <w:p w14:paraId="4286E66A" w14:textId="77777777" w:rsidR="00F0216A" w:rsidRDefault="00F0216A" w:rsidP="00F0216A">
      <w:pPr>
        <w:pStyle w:val="Heading2"/>
        <w:numPr>
          <w:ilvl w:val="0"/>
          <w:numId w:val="4"/>
        </w:numPr>
        <w:spacing w:line="240" w:lineRule="exact"/>
        <w:rPr>
          <w:rFonts w:asciiTheme="minorHAnsi" w:hAnsiTheme="minorHAnsi" w:cstheme="minorHAnsi"/>
        </w:rPr>
      </w:pPr>
      <w:r>
        <w:rPr>
          <w:rFonts w:asciiTheme="minorHAnsi" w:hAnsiTheme="minorHAnsi" w:cstheme="minorHAnsi"/>
        </w:rPr>
        <w:t>Responsibilities</w:t>
      </w:r>
    </w:p>
    <w:p w14:paraId="4C42366A" w14:textId="77777777" w:rsidR="00F0216A" w:rsidRDefault="00F0216A" w:rsidP="00F0216A">
      <w:pPr>
        <w:rPr>
          <w:lang w:eastAsia="en-US"/>
        </w:rPr>
      </w:pPr>
    </w:p>
    <w:p w14:paraId="232E6C68" w14:textId="77777777" w:rsidR="00F0216A" w:rsidRPr="00772445" w:rsidRDefault="00F0216A" w:rsidP="00F0216A">
      <w:pPr>
        <w:pStyle w:val="ListParagraph"/>
        <w:numPr>
          <w:ilvl w:val="1"/>
          <w:numId w:val="4"/>
        </w:numPr>
        <w:spacing w:before="0" w:line="240" w:lineRule="exact"/>
        <w:ind w:right="389"/>
        <w:rPr>
          <w:rFonts w:ascii="Effra" w:hAnsi="Effra" w:cs="Effra"/>
        </w:rPr>
      </w:pPr>
      <w:r w:rsidRPr="00772445">
        <w:rPr>
          <w:rFonts w:ascii="Effra" w:hAnsi="Effra" w:cs="Effra"/>
        </w:rPr>
        <w:t xml:space="preserve">The </w:t>
      </w:r>
      <w:r w:rsidRPr="00772445">
        <w:rPr>
          <w:rFonts w:ascii="Effra" w:hAnsi="Effra" w:cs="Effra"/>
          <w:b/>
        </w:rPr>
        <w:t>Human Resources Department</w:t>
      </w:r>
      <w:r w:rsidRPr="00772445">
        <w:rPr>
          <w:rFonts w:ascii="Effra" w:hAnsi="Effra" w:cs="Effra"/>
        </w:rPr>
        <w:t xml:space="preserve"> is responsible for:</w:t>
      </w:r>
      <w:r w:rsidRPr="00772445">
        <w:rPr>
          <w:rFonts w:ascii="Effra" w:hAnsi="Effra" w:cs="Effra"/>
        </w:rPr>
        <w:br/>
      </w:r>
    </w:p>
    <w:p w14:paraId="47019AD6" w14:textId="75FF1F80" w:rsidR="00F0216A" w:rsidRDefault="00F0216A" w:rsidP="00F0216A">
      <w:pPr>
        <w:pStyle w:val="ListParagraph"/>
        <w:numPr>
          <w:ilvl w:val="0"/>
          <w:numId w:val="6"/>
        </w:numPr>
        <w:spacing w:before="0" w:line="240" w:lineRule="exact"/>
        <w:ind w:right="389"/>
        <w:rPr>
          <w:rFonts w:ascii="Effra" w:hAnsi="Effra" w:cs="Effra"/>
        </w:rPr>
      </w:pPr>
      <w:r w:rsidRPr="00772445">
        <w:rPr>
          <w:rFonts w:ascii="Effra" w:hAnsi="Effra" w:cs="Effra"/>
        </w:rPr>
        <w:t>Administration of the</w:t>
      </w:r>
      <w:r>
        <w:rPr>
          <w:rFonts w:ascii="Effra" w:hAnsi="Effra" w:cs="Effra"/>
        </w:rPr>
        <w:t xml:space="preserve"> DBS checking system with </w:t>
      </w:r>
      <w:r w:rsidR="0004095A">
        <w:rPr>
          <w:rFonts w:ascii="Effra" w:hAnsi="Effra" w:cs="Effra"/>
        </w:rPr>
        <w:t xml:space="preserve">First </w:t>
      </w:r>
      <w:proofErr w:type="gramStart"/>
      <w:r w:rsidR="0004095A">
        <w:rPr>
          <w:rFonts w:ascii="Effra" w:hAnsi="Effra" w:cs="Effra"/>
        </w:rPr>
        <w:t>Advantage</w:t>
      </w:r>
      <w:r w:rsidR="004A375F">
        <w:rPr>
          <w:rFonts w:ascii="Effra" w:hAnsi="Effra" w:cs="Effra"/>
        </w:rPr>
        <w:t xml:space="preserve"> .</w:t>
      </w:r>
      <w:proofErr w:type="gramEnd"/>
    </w:p>
    <w:p w14:paraId="239DE168" w14:textId="77777777" w:rsidR="00F0216A" w:rsidRDefault="00F0216A" w:rsidP="00F0216A">
      <w:pPr>
        <w:pStyle w:val="ListParagraph"/>
        <w:numPr>
          <w:ilvl w:val="0"/>
          <w:numId w:val="6"/>
        </w:numPr>
        <w:spacing w:before="0" w:line="240" w:lineRule="exact"/>
        <w:ind w:right="389"/>
        <w:rPr>
          <w:rFonts w:ascii="Effra" w:hAnsi="Effra" w:cs="Effra"/>
        </w:rPr>
      </w:pPr>
      <w:r>
        <w:rPr>
          <w:rFonts w:ascii="Effra" w:hAnsi="Effra" w:cs="Effra"/>
        </w:rPr>
        <w:t>Coordinating the DBS check with current or prospective employees and ensuring the necessary documentation has been received;</w:t>
      </w:r>
    </w:p>
    <w:p w14:paraId="7ADD0834" w14:textId="77777777" w:rsidR="00F0216A" w:rsidRDefault="00F0216A" w:rsidP="00F0216A">
      <w:pPr>
        <w:pStyle w:val="ListParagraph"/>
        <w:numPr>
          <w:ilvl w:val="0"/>
          <w:numId w:val="6"/>
        </w:numPr>
        <w:spacing w:before="0" w:line="240" w:lineRule="exact"/>
        <w:ind w:right="389"/>
        <w:rPr>
          <w:rFonts w:ascii="Effra" w:hAnsi="Effra" w:cs="Effra"/>
        </w:rPr>
      </w:pPr>
      <w:r>
        <w:rPr>
          <w:rFonts w:ascii="Effra" w:hAnsi="Effra" w:cs="Effra"/>
        </w:rPr>
        <w:t>Monitoring DBS checks due to expire and liaising with the current employee and manager regarding their recheck;</w:t>
      </w:r>
    </w:p>
    <w:p w14:paraId="0C90A04A" w14:textId="77777777" w:rsidR="00F0216A" w:rsidRDefault="00F0216A" w:rsidP="00F0216A">
      <w:pPr>
        <w:pStyle w:val="ListParagraph"/>
        <w:numPr>
          <w:ilvl w:val="0"/>
          <w:numId w:val="6"/>
        </w:numPr>
        <w:spacing w:before="0" w:line="240" w:lineRule="exact"/>
        <w:ind w:right="389"/>
        <w:rPr>
          <w:rFonts w:ascii="Effra" w:hAnsi="Effra" w:cs="Effra"/>
        </w:rPr>
      </w:pPr>
      <w:r>
        <w:rPr>
          <w:rFonts w:ascii="Effra" w:hAnsi="Effra" w:cs="Effra"/>
        </w:rPr>
        <w:t>Assessing the level of check required for the role and seeking advice where necessary;</w:t>
      </w:r>
    </w:p>
    <w:p w14:paraId="2361F1DA" w14:textId="5E1DE9DB" w:rsidR="00F0216A" w:rsidRDefault="00F0216A" w:rsidP="00F0216A">
      <w:pPr>
        <w:pStyle w:val="ListParagraph"/>
        <w:numPr>
          <w:ilvl w:val="0"/>
          <w:numId w:val="6"/>
        </w:numPr>
        <w:spacing w:before="0" w:line="240" w:lineRule="exact"/>
        <w:ind w:right="389"/>
        <w:rPr>
          <w:rFonts w:ascii="Effra" w:hAnsi="Effra" w:cs="Effra"/>
        </w:rPr>
      </w:pPr>
      <w:r>
        <w:rPr>
          <w:rFonts w:ascii="Effra" w:hAnsi="Effra" w:cs="Effra"/>
        </w:rPr>
        <w:t xml:space="preserve">Ensuring, in so far as possible, that the current or prospective employee has a DBS check in place prior to their start date </w:t>
      </w:r>
      <w:r w:rsidR="007370FF">
        <w:rPr>
          <w:rFonts w:ascii="Effra" w:hAnsi="Effra" w:cs="Effra"/>
        </w:rPr>
        <w:t>and that this is reviewed every 3 years</w:t>
      </w:r>
      <w:r>
        <w:rPr>
          <w:rFonts w:ascii="Effra" w:hAnsi="Effra" w:cs="Effra"/>
        </w:rPr>
        <w:t>;</w:t>
      </w:r>
    </w:p>
    <w:p w14:paraId="7F881028" w14:textId="77777777" w:rsidR="00F0216A" w:rsidRPr="00FA1862" w:rsidRDefault="00F0216A" w:rsidP="00F0216A">
      <w:pPr>
        <w:pStyle w:val="ListParagraph"/>
        <w:numPr>
          <w:ilvl w:val="0"/>
          <w:numId w:val="6"/>
        </w:numPr>
        <w:spacing w:before="0" w:line="240" w:lineRule="exact"/>
        <w:ind w:right="389"/>
        <w:rPr>
          <w:rFonts w:ascii="Effra" w:hAnsi="Effra" w:cs="Effra"/>
        </w:rPr>
      </w:pPr>
      <w:r w:rsidRPr="00FA1862">
        <w:rPr>
          <w:rFonts w:ascii="Effra" w:hAnsi="Effra" w:cs="Effra"/>
        </w:rPr>
        <w:t>Reviewing and providing advice to line managers where disclosures arise;</w:t>
      </w:r>
    </w:p>
    <w:p w14:paraId="21E0D82D" w14:textId="77777777" w:rsidR="00F0216A" w:rsidRPr="00FA1862" w:rsidRDefault="00F0216A" w:rsidP="00F0216A">
      <w:pPr>
        <w:pStyle w:val="ListParagraph"/>
        <w:numPr>
          <w:ilvl w:val="0"/>
          <w:numId w:val="6"/>
        </w:numPr>
        <w:spacing w:before="0" w:line="240" w:lineRule="exact"/>
        <w:ind w:right="389"/>
        <w:rPr>
          <w:rFonts w:ascii="Effra" w:hAnsi="Effra" w:cs="Effra"/>
        </w:rPr>
      </w:pPr>
      <w:r w:rsidRPr="00FA1862">
        <w:rPr>
          <w:rFonts w:ascii="Effra" w:hAnsi="Effra" w:cs="Effra"/>
        </w:rPr>
        <w:t>Ensuring that documentation is recorded and used in line with the DBS code of practice and Data Protection Act 2018.</w:t>
      </w:r>
    </w:p>
    <w:p w14:paraId="49D203C0" w14:textId="77777777" w:rsidR="00F0216A" w:rsidRDefault="00F0216A" w:rsidP="00F0216A">
      <w:pPr>
        <w:pStyle w:val="NormalWeb"/>
        <w:spacing w:before="0" w:beforeAutospacing="0" w:after="0" w:afterAutospacing="0" w:line="240" w:lineRule="exact"/>
        <w:ind w:left="720"/>
        <w:rPr>
          <w:rFonts w:asciiTheme="minorHAnsi" w:hAnsiTheme="minorHAnsi" w:cstheme="minorHAnsi"/>
          <w:sz w:val="22"/>
        </w:rPr>
      </w:pPr>
    </w:p>
    <w:p w14:paraId="18E6A895" w14:textId="77777777" w:rsidR="00F0216A" w:rsidRPr="00F74931" w:rsidRDefault="00F0216A" w:rsidP="00F0216A">
      <w:pPr>
        <w:pStyle w:val="ListParagraph"/>
        <w:numPr>
          <w:ilvl w:val="1"/>
          <w:numId w:val="4"/>
        </w:numPr>
        <w:spacing w:before="0" w:line="240" w:lineRule="exact"/>
        <w:ind w:right="389"/>
        <w:rPr>
          <w:rFonts w:ascii="Effra" w:hAnsi="Effra" w:cs="Effra"/>
        </w:rPr>
      </w:pPr>
      <w:r w:rsidRPr="00E125CB">
        <w:rPr>
          <w:rFonts w:asciiTheme="minorHAnsi" w:hAnsiTheme="minorHAnsi" w:cstheme="minorHAnsi"/>
        </w:rPr>
        <w:lastRenderedPageBreak/>
        <w:t xml:space="preserve">All </w:t>
      </w:r>
      <w:r w:rsidRPr="00E125CB">
        <w:rPr>
          <w:rFonts w:asciiTheme="minorHAnsi" w:hAnsiTheme="minorHAnsi" w:cstheme="minorHAnsi"/>
          <w:b/>
        </w:rPr>
        <w:t>managers</w:t>
      </w:r>
      <w:r w:rsidRPr="00E125CB">
        <w:rPr>
          <w:rFonts w:asciiTheme="minorHAnsi" w:hAnsiTheme="minorHAnsi" w:cstheme="minorHAnsi"/>
        </w:rPr>
        <w:t xml:space="preserve"> are </w:t>
      </w:r>
      <w:r w:rsidRPr="00E125CB">
        <w:rPr>
          <w:rFonts w:ascii="Effra" w:hAnsi="Effra" w:cs="Effra"/>
        </w:rPr>
        <w:t>responsible for:</w:t>
      </w:r>
      <w:r>
        <w:rPr>
          <w:rFonts w:ascii="Effra" w:hAnsi="Effra" w:cs="Effra"/>
        </w:rPr>
        <w:br/>
      </w:r>
    </w:p>
    <w:p w14:paraId="63DE08B6" w14:textId="6F351144" w:rsidR="00F0216A" w:rsidRPr="00746F5A" w:rsidRDefault="00F0216A" w:rsidP="605E8B9C">
      <w:pPr>
        <w:pStyle w:val="ListParagraph"/>
        <w:numPr>
          <w:ilvl w:val="0"/>
          <w:numId w:val="11"/>
        </w:numPr>
        <w:spacing w:before="0" w:line="240" w:lineRule="exact"/>
        <w:ind w:right="389"/>
        <w:rPr>
          <w:rFonts w:asciiTheme="minorHAnsi" w:eastAsiaTheme="minorEastAsia" w:hAnsiTheme="minorHAnsi" w:cstheme="minorBidi"/>
        </w:rPr>
      </w:pPr>
      <w:r w:rsidRPr="605E8B9C">
        <w:rPr>
          <w:rFonts w:ascii="Effra" w:hAnsi="Effra" w:cs="Effra"/>
        </w:rPr>
        <w:t>Evaluating the Job Description to determine whether the role will require a DBS check and indicating this on the SRF for the role</w:t>
      </w:r>
      <w:r w:rsidR="30760AA7" w:rsidRPr="605E8B9C">
        <w:rPr>
          <w:rFonts w:ascii="Effra" w:hAnsi="Effra" w:cs="Effra"/>
        </w:rPr>
        <w:t xml:space="preserve"> (or for Campus Jobs roles inform the Campus Jobs team)</w:t>
      </w:r>
      <w:r w:rsidRPr="605E8B9C">
        <w:rPr>
          <w:rFonts w:ascii="Effra" w:hAnsi="Effra" w:cs="Effra"/>
        </w:rPr>
        <w:t>;</w:t>
      </w:r>
    </w:p>
    <w:p w14:paraId="58010AE1" w14:textId="77777777" w:rsidR="00F0216A" w:rsidRPr="00033FF1" w:rsidRDefault="00F0216A" w:rsidP="00F0216A">
      <w:pPr>
        <w:pStyle w:val="ListParagraph"/>
        <w:numPr>
          <w:ilvl w:val="0"/>
          <w:numId w:val="11"/>
        </w:numPr>
        <w:spacing w:before="0" w:line="240" w:lineRule="exact"/>
        <w:ind w:right="389"/>
        <w:rPr>
          <w:rFonts w:ascii="Effra" w:hAnsi="Effra" w:cs="Effra"/>
        </w:rPr>
      </w:pPr>
      <w:r w:rsidRPr="605E8B9C">
        <w:rPr>
          <w:rFonts w:ascii="Effra" w:hAnsi="Effra" w:cs="Effra"/>
        </w:rPr>
        <w:t>Seeking advice from HR about assessing roles, or any conviction or offence declarations where necessary;</w:t>
      </w:r>
    </w:p>
    <w:p w14:paraId="3B0B2EA2" w14:textId="160BAE68" w:rsidR="00F0216A" w:rsidRPr="00033FF1" w:rsidRDefault="007370FF" w:rsidP="00F0216A">
      <w:pPr>
        <w:pStyle w:val="ListParagraph"/>
        <w:numPr>
          <w:ilvl w:val="0"/>
          <w:numId w:val="11"/>
        </w:numPr>
        <w:spacing w:before="0" w:line="240" w:lineRule="exact"/>
        <w:ind w:right="389"/>
        <w:rPr>
          <w:rFonts w:ascii="Effra" w:hAnsi="Effra" w:cs="Effra"/>
        </w:rPr>
      </w:pPr>
      <w:r w:rsidRPr="605E8B9C">
        <w:rPr>
          <w:rFonts w:ascii="Effra" w:hAnsi="Effra" w:cs="Effra"/>
        </w:rPr>
        <w:t xml:space="preserve">Ensuring that </w:t>
      </w:r>
      <w:r w:rsidR="00F0216A" w:rsidRPr="605E8B9C">
        <w:rPr>
          <w:rFonts w:ascii="Effra" w:hAnsi="Effra" w:cs="Effra"/>
        </w:rPr>
        <w:t>their current or prospective employee</w:t>
      </w:r>
      <w:r w:rsidRPr="605E8B9C">
        <w:rPr>
          <w:rFonts w:ascii="Effra" w:hAnsi="Effra" w:cs="Effra"/>
        </w:rPr>
        <w:t xml:space="preserve"> follows the steps required of them to obtain </w:t>
      </w:r>
      <w:proofErr w:type="gramStart"/>
      <w:r w:rsidRPr="605E8B9C">
        <w:rPr>
          <w:rFonts w:ascii="Effra" w:hAnsi="Effra" w:cs="Effra"/>
        </w:rPr>
        <w:t xml:space="preserve">a </w:t>
      </w:r>
      <w:r w:rsidR="00F0216A" w:rsidRPr="605E8B9C">
        <w:rPr>
          <w:rFonts w:ascii="Effra" w:hAnsi="Effra" w:cs="Effra"/>
        </w:rPr>
        <w:t xml:space="preserve"> DBS</w:t>
      </w:r>
      <w:proofErr w:type="gramEnd"/>
      <w:r w:rsidR="00F0216A" w:rsidRPr="605E8B9C">
        <w:rPr>
          <w:rFonts w:ascii="Effra" w:hAnsi="Effra" w:cs="Effra"/>
        </w:rPr>
        <w:t xml:space="preserve"> check;</w:t>
      </w:r>
    </w:p>
    <w:p w14:paraId="3708CEF9" w14:textId="77777777" w:rsidR="00F0216A" w:rsidRPr="0074069B" w:rsidRDefault="00F0216A" w:rsidP="00F0216A">
      <w:pPr>
        <w:pStyle w:val="ListParagraph"/>
        <w:numPr>
          <w:ilvl w:val="0"/>
          <w:numId w:val="11"/>
        </w:numPr>
        <w:spacing w:before="0" w:line="240" w:lineRule="exact"/>
        <w:ind w:right="389"/>
        <w:rPr>
          <w:rFonts w:ascii="Effra" w:hAnsi="Effra" w:cs="Effra"/>
        </w:rPr>
      </w:pPr>
      <w:r w:rsidRPr="605E8B9C">
        <w:rPr>
          <w:rFonts w:ascii="Effra" w:hAnsi="Effra" w:cs="Effra"/>
        </w:rPr>
        <w:t>Seeing the individual’s original certificate on their start date or as soon as possible thereafter;</w:t>
      </w:r>
    </w:p>
    <w:p w14:paraId="67F9034B" w14:textId="77777777" w:rsidR="00F0216A" w:rsidRDefault="00F0216A" w:rsidP="00F0216A">
      <w:pPr>
        <w:pStyle w:val="ListParagraph"/>
        <w:numPr>
          <w:ilvl w:val="0"/>
          <w:numId w:val="11"/>
        </w:numPr>
        <w:spacing w:before="0" w:line="240" w:lineRule="exact"/>
        <w:ind w:right="389"/>
        <w:rPr>
          <w:rFonts w:ascii="Effra" w:hAnsi="Effra" w:cs="Effra"/>
        </w:rPr>
      </w:pPr>
      <w:r w:rsidRPr="605E8B9C">
        <w:rPr>
          <w:rFonts w:ascii="Effra" w:hAnsi="Effra" w:cs="Effra"/>
        </w:rPr>
        <w:t xml:space="preserve">Arranging for a delayed start date or appropriately adjusting duties if a DBS check isn’t in place or has lapsed. </w:t>
      </w:r>
    </w:p>
    <w:p w14:paraId="6EC61489" w14:textId="400EB45F" w:rsidR="007370FF" w:rsidRPr="0074069B" w:rsidRDefault="007370FF" w:rsidP="00F0216A">
      <w:pPr>
        <w:pStyle w:val="ListParagraph"/>
        <w:numPr>
          <w:ilvl w:val="0"/>
          <w:numId w:val="11"/>
        </w:numPr>
        <w:spacing w:before="0" w:line="240" w:lineRule="exact"/>
        <w:ind w:right="389"/>
        <w:rPr>
          <w:rFonts w:ascii="Effra" w:hAnsi="Effra" w:cs="Effra"/>
        </w:rPr>
      </w:pPr>
      <w:r w:rsidRPr="605E8B9C">
        <w:rPr>
          <w:rFonts w:ascii="Effra" w:hAnsi="Effra" w:cs="Effra"/>
        </w:rPr>
        <w:t>Informing HR where a change of role or duties may require a DBS check to be carried out</w:t>
      </w:r>
    </w:p>
    <w:p w14:paraId="5700301B" w14:textId="77777777" w:rsidR="00F0216A" w:rsidRDefault="00F0216A" w:rsidP="00F0216A">
      <w:pPr>
        <w:pStyle w:val="NormalWeb"/>
        <w:spacing w:before="0" w:beforeAutospacing="0" w:after="0" w:afterAutospacing="0" w:line="240" w:lineRule="exact"/>
        <w:ind w:left="720"/>
        <w:rPr>
          <w:rFonts w:asciiTheme="minorHAnsi" w:hAnsiTheme="minorHAnsi" w:cstheme="minorHAnsi"/>
          <w:sz w:val="22"/>
        </w:rPr>
      </w:pPr>
    </w:p>
    <w:p w14:paraId="3D42702C" w14:textId="77777777" w:rsidR="00F0216A" w:rsidRPr="00F74931" w:rsidRDefault="00F0216A" w:rsidP="00F0216A">
      <w:pPr>
        <w:pStyle w:val="ListParagraph"/>
        <w:numPr>
          <w:ilvl w:val="1"/>
          <w:numId w:val="4"/>
        </w:numPr>
        <w:spacing w:before="0" w:line="240" w:lineRule="exact"/>
        <w:ind w:right="389"/>
        <w:rPr>
          <w:rFonts w:ascii="Effra" w:hAnsi="Effra" w:cs="Effra"/>
        </w:rPr>
      </w:pPr>
      <w:r w:rsidRPr="00E125CB">
        <w:rPr>
          <w:rFonts w:ascii="Effra" w:hAnsi="Effra" w:cs="Effra"/>
        </w:rPr>
        <w:t xml:space="preserve">The </w:t>
      </w:r>
      <w:r>
        <w:rPr>
          <w:rFonts w:asciiTheme="minorHAnsi" w:hAnsiTheme="minorHAnsi" w:cstheme="minorHAnsi"/>
          <w:b/>
        </w:rPr>
        <w:t>prospective or</w:t>
      </w:r>
      <w:r w:rsidRPr="00E125CB">
        <w:rPr>
          <w:rFonts w:asciiTheme="minorHAnsi" w:hAnsiTheme="minorHAnsi" w:cstheme="minorHAnsi"/>
          <w:b/>
        </w:rPr>
        <w:t xml:space="preserve"> current employee</w:t>
      </w:r>
      <w:r w:rsidRPr="00E125CB">
        <w:rPr>
          <w:rFonts w:asciiTheme="minorHAnsi" w:hAnsiTheme="minorHAnsi" w:cstheme="minorHAnsi"/>
        </w:rPr>
        <w:t xml:space="preserve"> </w:t>
      </w:r>
      <w:r w:rsidRPr="00E125CB">
        <w:rPr>
          <w:rFonts w:ascii="Effra" w:hAnsi="Effra" w:cs="Effra"/>
        </w:rPr>
        <w:t>is responsible for:</w:t>
      </w:r>
      <w:r>
        <w:rPr>
          <w:rFonts w:ascii="Effra" w:hAnsi="Effra" w:cs="Effra"/>
        </w:rPr>
        <w:br/>
      </w:r>
    </w:p>
    <w:p w14:paraId="0A5DC782" w14:textId="77777777" w:rsidR="00F0216A" w:rsidRDefault="00F0216A" w:rsidP="00F0216A">
      <w:pPr>
        <w:pStyle w:val="ListParagraph"/>
        <w:numPr>
          <w:ilvl w:val="0"/>
          <w:numId w:val="12"/>
        </w:numPr>
        <w:spacing w:before="0" w:line="240" w:lineRule="exact"/>
        <w:ind w:right="389"/>
        <w:rPr>
          <w:rFonts w:ascii="Effra" w:hAnsi="Effra" w:cs="Effra"/>
        </w:rPr>
      </w:pPr>
      <w:r>
        <w:rPr>
          <w:rFonts w:ascii="Effra" w:hAnsi="Effra" w:cs="Effra"/>
        </w:rPr>
        <w:t xml:space="preserve">Timely completing the DBS application and presenting current, original documentation </w:t>
      </w:r>
      <w:r w:rsidRPr="002B56E3">
        <w:rPr>
          <w:rFonts w:ascii="Effra" w:hAnsi="Effra" w:cs="Effra"/>
        </w:rPr>
        <w:t>to representatives of the University</w:t>
      </w:r>
      <w:r>
        <w:rPr>
          <w:rFonts w:ascii="Effra" w:hAnsi="Effra" w:cs="Effra"/>
        </w:rPr>
        <w:t>;</w:t>
      </w:r>
    </w:p>
    <w:p w14:paraId="4ABB7F9F" w14:textId="77777777" w:rsidR="00F0216A" w:rsidRDefault="00F0216A" w:rsidP="00F0216A">
      <w:pPr>
        <w:pStyle w:val="ListParagraph"/>
        <w:numPr>
          <w:ilvl w:val="0"/>
          <w:numId w:val="12"/>
        </w:numPr>
        <w:spacing w:before="0" w:line="240" w:lineRule="exact"/>
        <w:ind w:right="389"/>
        <w:rPr>
          <w:rFonts w:ascii="Effra" w:hAnsi="Effra" w:cs="Effra"/>
        </w:rPr>
      </w:pPr>
      <w:r>
        <w:rPr>
          <w:rFonts w:ascii="Effra" w:hAnsi="Effra" w:cs="Effra"/>
        </w:rPr>
        <w:t>Checking the progress of their DBS check and keeping their current or prospective line manager informed;</w:t>
      </w:r>
    </w:p>
    <w:p w14:paraId="161BD5D9" w14:textId="2AA30F70" w:rsidR="00F0216A" w:rsidRPr="005C2F93" w:rsidRDefault="00F0216A" w:rsidP="00F0216A">
      <w:pPr>
        <w:pStyle w:val="ListParagraph"/>
        <w:numPr>
          <w:ilvl w:val="0"/>
          <w:numId w:val="12"/>
        </w:numPr>
        <w:spacing w:before="0" w:line="240" w:lineRule="exact"/>
        <w:ind w:right="389"/>
        <w:rPr>
          <w:rFonts w:ascii="Effra" w:hAnsi="Effra" w:cs="Effra"/>
        </w:rPr>
      </w:pPr>
      <w:r>
        <w:rPr>
          <w:rFonts w:ascii="Effra" w:hAnsi="Effra" w:cs="Effra"/>
        </w:rPr>
        <w:t xml:space="preserve">Notifying their current or </w:t>
      </w:r>
      <w:r w:rsidRPr="005C2F93">
        <w:rPr>
          <w:rFonts w:ascii="Effra" w:hAnsi="Effra" w:cs="Effra"/>
        </w:rPr>
        <w:t>prospective line manager of the application outcome and showing them the original certificate when received</w:t>
      </w:r>
      <w:r w:rsidR="00F82263" w:rsidRPr="005C2F93">
        <w:rPr>
          <w:rFonts w:ascii="Effra" w:hAnsi="Effra" w:cs="Effra"/>
        </w:rPr>
        <w:t>;</w:t>
      </w:r>
      <w:r w:rsidRPr="005C2F93">
        <w:rPr>
          <w:rFonts w:ascii="Effra" w:hAnsi="Effra" w:cs="Effra"/>
        </w:rPr>
        <w:t xml:space="preserve"> </w:t>
      </w:r>
    </w:p>
    <w:p w14:paraId="1A78A6E0" w14:textId="6392A12F" w:rsidR="007370FF" w:rsidRPr="005C2F93" w:rsidRDefault="007370FF" w:rsidP="007370FF">
      <w:pPr>
        <w:pStyle w:val="ListParagraph"/>
        <w:numPr>
          <w:ilvl w:val="0"/>
          <w:numId w:val="12"/>
        </w:numPr>
        <w:spacing w:before="0" w:line="240" w:lineRule="exact"/>
        <w:ind w:right="389"/>
        <w:rPr>
          <w:rFonts w:ascii="Effra" w:hAnsi="Effra" w:cs="Effra"/>
        </w:rPr>
      </w:pPr>
      <w:r w:rsidRPr="005C2F93">
        <w:rPr>
          <w:rFonts w:ascii="Effra" w:hAnsi="Effra" w:cs="Effra"/>
        </w:rPr>
        <w:t>Providing truthful and honest information about any offences or other matters where this is relevant to the role</w:t>
      </w:r>
      <w:r w:rsidR="00F82263" w:rsidRPr="005C2F93">
        <w:rPr>
          <w:rFonts w:ascii="Effra" w:hAnsi="Effra" w:cs="Effra"/>
        </w:rPr>
        <w:t>.</w:t>
      </w:r>
    </w:p>
    <w:p w14:paraId="11EE4DC3" w14:textId="77777777" w:rsidR="005939BC" w:rsidRPr="00F74931" w:rsidRDefault="003022E3" w:rsidP="0074069B">
      <w:pPr>
        <w:pStyle w:val="Heading2"/>
        <w:numPr>
          <w:ilvl w:val="0"/>
          <w:numId w:val="4"/>
        </w:numPr>
        <w:spacing w:line="240" w:lineRule="exact"/>
      </w:pPr>
      <w:bookmarkStart w:id="1" w:name="_Toc128550313"/>
      <w:bookmarkStart w:id="2" w:name="_Toc134936104"/>
      <w:bookmarkStart w:id="3" w:name="_Toc269739808"/>
      <w:bookmarkEnd w:id="0"/>
      <w:r>
        <w:t>R</w:t>
      </w:r>
      <w:r w:rsidR="005939BC" w:rsidRPr="00F74931">
        <w:t>ecruiting ex-</w:t>
      </w:r>
      <w:proofErr w:type="gramStart"/>
      <w:r w:rsidR="005939BC" w:rsidRPr="00F74931">
        <w:t>offenders</w:t>
      </w:r>
      <w:bookmarkEnd w:id="1"/>
      <w:bookmarkEnd w:id="2"/>
      <w:bookmarkEnd w:id="3"/>
      <w:proofErr w:type="gramEnd"/>
      <w:r>
        <w:t xml:space="preserve"> principles</w:t>
      </w:r>
    </w:p>
    <w:p w14:paraId="7E29F366" w14:textId="77777777" w:rsidR="0068753E" w:rsidRPr="00F74931" w:rsidRDefault="0068753E" w:rsidP="0068753E">
      <w:pPr>
        <w:spacing w:line="240" w:lineRule="exact"/>
        <w:rPr>
          <w:lang w:eastAsia="en-US"/>
        </w:rPr>
      </w:pPr>
    </w:p>
    <w:p w14:paraId="2A6B8DC9" w14:textId="77777777" w:rsidR="0068753E" w:rsidRPr="00F74931"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rPr>
      </w:pPr>
      <w:r w:rsidRPr="00F74931">
        <w:rPr>
          <w:rFonts w:asciiTheme="minorHAnsi" w:hAnsiTheme="minorHAnsi" w:cstheme="minorHAnsi"/>
          <w:sz w:val="22"/>
        </w:rPr>
        <w:t xml:space="preserve">As an organisation assessing applicants’ suitability for positions which are included in the Rehabilitation of Offenders Act 1974 (Exceptions) Order using criminal record checks processed through the Disclosure and Barring Service (DBS), the University complies fully with the </w:t>
      </w:r>
      <w:hyperlink r:id="rId10" w:history="1">
        <w:r w:rsidRPr="00F74931">
          <w:rPr>
            <w:rStyle w:val="Hyperlink"/>
            <w:rFonts w:asciiTheme="minorHAnsi" w:hAnsiTheme="minorHAnsi" w:cstheme="minorHAnsi"/>
            <w:sz w:val="22"/>
          </w:rPr>
          <w:t>code of practice</w:t>
        </w:r>
      </w:hyperlink>
      <w:r w:rsidRPr="00F74931">
        <w:rPr>
          <w:rFonts w:asciiTheme="minorHAnsi" w:hAnsiTheme="minorHAnsi" w:cstheme="minorHAnsi"/>
          <w:sz w:val="22"/>
        </w:rPr>
        <w:t xml:space="preserve"> and undertakes to treat all applicants for positions fairly.</w:t>
      </w:r>
    </w:p>
    <w:p w14:paraId="7B2B2A10" w14:textId="77777777" w:rsidR="0068753E" w:rsidRPr="00F74931" w:rsidRDefault="0068753E" w:rsidP="0068753E">
      <w:pPr>
        <w:pStyle w:val="NormalWeb"/>
        <w:spacing w:before="0" w:beforeAutospacing="0" w:after="0" w:afterAutospacing="0" w:line="240" w:lineRule="exact"/>
        <w:ind w:left="720"/>
        <w:rPr>
          <w:rFonts w:asciiTheme="minorHAnsi" w:hAnsiTheme="minorHAnsi" w:cstheme="minorHAnsi"/>
          <w:sz w:val="22"/>
        </w:rPr>
      </w:pPr>
    </w:p>
    <w:p w14:paraId="41F9A40B" w14:textId="77777777" w:rsidR="00337731" w:rsidRPr="00F74931"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rPr>
      </w:pPr>
      <w:r w:rsidRPr="00F74931">
        <w:rPr>
          <w:rFonts w:asciiTheme="minorHAnsi" w:hAnsiTheme="minorHAnsi" w:cstheme="minorHAnsi"/>
          <w:sz w:val="22"/>
        </w:rPr>
        <w:t xml:space="preserve">The University undertakes not to discriminate unfairly against any subject of a criminal record check </w:t>
      </w:r>
      <w:proofErr w:type="gramStart"/>
      <w:r w:rsidRPr="00F74931">
        <w:rPr>
          <w:rFonts w:asciiTheme="minorHAnsi" w:hAnsiTheme="minorHAnsi" w:cstheme="minorHAnsi"/>
          <w:sz w:val="22"/>
        </w:rPr>
        <w:t>on the basis of</w:t>
      </w:r>
      <w:proofErr w:type="gramEnd"/>
      <w:r w:rsidRPr="00F74931">
        <w:rPr>
          <w:rFonts w:asciiTheme="minorHAnsi" w:hAnsiTheme="minorHAnsi" w:cstheme="minorHAnsi"/>
          <w:sz w:val="22"/>
        </w:rPr>
        <w:t xml:space="preserve"> a conviction or other information revealed.</w:t>
      </w:r>
    </w:p>
    <w:p w14:paraId="21171A22" w14:textId="77777777" w:rsidR="0068753E" w:rsidRPr="00F74931" w:rsidRDefault="0068753E" w:rsidP="0068753E">
      <w:pPr>
        <w:pStyle w:val="NormalWeb"/>
        <w:spacing w:before="0" w:beforeAutospacing="0" w:after="0" w:afterAutospacing="0" w:line="240" w:lineRule="exact"/>
        <w:ind w:left="720"/>
        <w:rPr>
          <w:rFonts w:asciiTheme="minorHAnsi" w:hAnsiTheme="minorHAnsi" w:cstheme="minorHAnsi"/>
          <w:sz w:val="22"/>
        </w:rPr>
      </w:pPr>
    </w:p>
    <w:p w14:paraId="0E523F8E" w14:textId="3D640B73" w:rsidR="00337731" w:rsidRPr="00F74931"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rPr>
      </w:pPr>
      <w:r w:rsidRPr="00F74931">
        <w:rPr>
          <w:rFonts w:asciiTheme="minorHAnsi" w:hAnsiTheme="minorHAnsi" w:cstheme="minorHAnsi"/>
          <w:sz w:val="22"/>
        </w:rPr>
        <w:t xml:space="preserve">The University can only ask an individual to provide details of convictions and cautions that the University is legally entitled to know about. Where a DBS </w:t>
      </w:r>
      <w:r w:rsidRPr="005C2F93">
        <w:rPr>
          <w:rFonts w:asciiTheme="minorHAnsi" w:hAnsiTheme="minorHAnsi" w:cstheme="minorHAnsi"/>
          <w:sz w:val="22"/>
        </w:rPr>
        <w:t>certificate</w:t>
      </w:r>
      <w:r w:rsidR="00F82263" w:rsidRPr="005C2F93">
        <w:rPr>
          <w:rFonts w:asciiTheme="minorHAnsi" w:hAnsiTheme="minorHAnsi" w:cstheme="minorHAnsi"/>
          <w:sz w:val="22"/>
        </w:rPr>
        <w:t xml:space="preserve"> is </w:t>
      </w:r>
      <w:r w:rsidR="005C2F93" w:rsidRPr="005C2F93">
        <w:rPr>
          <w:rFonts w:asciiTheme="minorHAnsi" w:hAnsiTheme="minorHAnsi" w:cstheme="minorHAnsi"/>
          <w:sz w:val="22"/>
        </w:rPr>
        <w:t>required</w:t>
      </w:r>
      <w:r w:rsidR="005C2F93">
        <w:rPr>
          <w:rFonts w:asciiTheme="minorHAnsi" w:hAnsiTheme="minorHAnsi" w:cstheme="minorHAnsi"/>
          <w:sz w:val="22"/>
        </w:rPr>
        <w:t xml:space="preserve"> </w:t>
      </w:r>
      <w:r w:rsidRPr="00F74931">
        <w:rPr>
          <w:rFonts w:asciiTheme="minorHAnsi" w:hAnsiTheme="minorHAnsi" w:cstheme="minorHAnsi"/>
          <w:sz w:val="22"/>
        </w:rPr>
        <w:t xml:space="preserve">at either standard or enhanced level </w:t>
      </w:r>
      <w:r w:rsidR="00DB417D">
        <w:rPr>
          <w:rFonts w:asciiTheme="minorHAnsi" w:hAnsiTheme="minorHAnsi" w:cstheme="minorHAnsi"/>
          <w:sz w:val="22"/>
        </w:rPr>
        <w:t xml:space="preserve">this information </w:t>
      </w:r>
      <w:r w:rsidRPr="00F74931">
        <w:rPr>
          <w:rFonts w:asciiTheme="minorHAnsi" w:hAnsiTheme="minorHAnsi" w:cstheme="minorHAnsi"/>
          <w:sz w:val="22"/>
        </w:rPr>
        <w:t>can legally be requested (where the position is one that is included in the Rehabilitation of Offenders Act 1974 (Exceptions) Order 1975 as amended, and where appropriate Police Act Regulations as amended).</w:t>
      </w:r>
    </w:p>
    <w:p w14:paraId="045CDCB8" w14:textId="77777777" w:rsidR="0068753E" w:rsidRPr="00F74931" w:rsidRDefault="0068753E" w:rsidP="0068753E">
      <w:pPr>
        <w:pStyle w:val="NormalWeb"/>
        <w:spacing w:before="0" w:beforeAutospacing="0" w:after="0" w:afterAutospacing="0" w:line="240" w:lineRule="exact"/>
        <w:ind w:left="720"/>
        <w:rPr>
          <w:rFonts w:asciiTheme="minorHAnsi" w:hAnsiTheme="minorHAnsi" w:cstheme="minorHAnsi"/>
          <w:sz w:val="22"/>
        </w:rPr>
      </w:pPr>
    </w:p>
    <w:p w14:paraId="798C1FCF" w14:textId="77777777" w:rsidR="00337731" w:rsidRPr="00F74931"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rPr>
      </w:pPr>
      <w:r w:rsidRPr="00F74931">
        <w:rPr>
          <w:rFonts w:asciiTheme="minorHAnsi" w:hAnsiTheme="minorHAnsi" w:cstheme="minorHAnsi"/>
          <w:sz w:val="22"/>
        </w:rPr>
        <w:t xml:space="preserve">The University can only ask an individual about convictions and cautions that are not protected. </w:t>
      </w:r>
    </w:p>
    <w:p w14:paraId="0FAD4568" w14:textId="77777777" w:rsidR="0068753E" w:rsidRPr="00F74931" w:rsidRDefault="0068753E" w:rsidP="0068753E">
      <w:pPr>
        <w:pStyle w:val="NormalWeb"/>
        <w:spacing w:before="0" w:beforeAutospacing="0" w:after="0" w:afterAutospacing="0" w:line="240" w:lineRule="exact"/>
        <w:ind w:left="720"/>
        <w:rPr>
          <w:rFonts w:asciiTheme="minorHAnsi" w:hAnsiTheme="minorHAnsi" w:cstheme="minorHAnsi"/>
          <w:sz w:val="22"/>
        </w:rPr>
      </w:pPr>
    </w:p>
    <w:p w14:paraId="054C6E57" w14:textId="77777777" w:rsidR="00337731" w:rsidRPr="00F74931"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rPr>
      </w:pPr>
      <w:r w:rsidRPr="00F74931">
        <w:rPr>
          <w:rFonts w:asciiTheme="minorHAnsi" w:hAnsiTheme="minorHAnsi" w:cstheme="minorHAnsi"/>
          <w:sz w:val="22"/>
        </w:rPr>
        <w:t>The University is committed to the fair treatment of its employees, potential employees or users of its services, regardless of race, gender, religion, sexual orientation, responsibilities for dependants, age, physical/mental disability or offending background.</w:t>
      </w:r>
    </w:p>
    <w:p w14:paraId="6031C4FD" w14:textId="77777777" w:rsidR="0068753E" w:rsidRPr="00F74931" w:rsidRDefault="0068753E" w:rsidP="0068753E">
      <w:pPr>
        <w:pStyle w:val="NormalWeb"/>
        <w:spacing w:before="0" w:beforeAutospacing="0" w:after="0" w:afterAutospacing="0" w:line="240" w:lineRule="exact"/>
        <w:ind w:left="720"/>
        <w:rPr>
          <w:rFonts w:asciiTheme="minorHAnsi" w:hAnsiTheme="minorHAnsi" w:cstheme="minorHAnsi"/>
          <w:sz w:val="22"/>
        </w:rPr>
      </w:pPr>
    </w:p>
    <w:p w14:paraId="359C0379" w14:textId="07D6BB66" w:rsidR="0068753E" w:rsidRPr="00CB0E00"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Theme="minorHAnsi" w:hAnsiTheme="minorHAnsi" w:cstheme="minorHAnsi"/>
          <w:sz w:val="22"/>
          <w:szCs w:val="22"/>
        </w:rPr>
        <w:t>The University actively promotes equality of opportunity for all with the right mix of talent, skills and potential and welcome</w:t>
      </w:r>
      <w:r w:rsidR="00CF774D">
        <w:rPr>
          <w:rFonts w:asciiTheme="minorHAnsi" w:hAnsiTheme="minorHAnsi" w:cstheme="minorHAnsi"/>
          <w:sz w:val="22"/>
          <w:szCs w:val="22"/>
        </w:rPr>
        <w:t>s</w:t>
      </w:r>
      <w:r w:rsidRPr="00CB0E00">
        <w:rPr>
          <w:rFonts w:asciiTheme="minorHAnsi" w:hAnsiTheme="minorHAnsi" w:cstheme="minorHAnsi"/>
          <w:sz w:val="22"/>
          <w:szCs w:val="22"/>
        </w:rPr>
        <w:t xml:space="preserve"> applications from a wide range of candidates, including those with criminal records.</w:t>
      </w:r>
    </w:p>
    <w:p w14:paraId="3D3E0708" w14:textId="77777777" w:rsidR="0068753E" w:rsidRPr="00CB0E00"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0FA0A217" w14:textId="4BC272E8" w:rsidR="00337731" w:rsidRPr="00CB0E00"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Theme="minorHAnsi" w:hAnsiTheme="minorHAnsi" w:cstheme="minorHAnsi"/>
          <w:sz w:val="22"/>
          <w:szCs w:val="22"/>
        </w:rPr>
        <w:t>The University select</w:t>
      </w:r>
      <w:r w:rsidR="002B56E3">
        <w:rPr>
          <w:rFonts w:asciiTheme="minorHAnsi" w:hAnsiTheme="minorHAnsi" w:cstheme="minorHAnsi"/>
          <w:sz w:val="22"/>
          <w:szCs w:val="22"/>
        </w:rPr>
        <w:t>s</w:t>
      </w:r>
      <w:r w:rsidRPr="00CB0E00">
        <w:rPr>
          <w:rFonts w:asciiTheme="minorHAnsi" w:hAnsiTheme="minorHAnsi" w:cstheme="minorHAnsi"/>
          <w:sz w:val="22"/>
          <w:szCs w:val="22"/>
        </w:rPr>
        <w:t xml:space="preserve"> all candidates for interview based on their skills</w:t>
      </w:r>
      <w:r w:rsidR="004F4660" w:rsidRPr="00CB0E00">
        <w:rPr>
          <w:rFonts w:asciiTheme="minorHAnsi" w:hAnsiTheme="minorHAnsi" w:cstheme="minorHAnsi"/>
          <w:sz w:val="22"/>
          <w:szCs w:val="22"/>
        </w:rPr>
        <w:t xml:space="preserve">, qualifications and experience in line with the University’s </w:t>
      </w:r>
      <w:hyperlink r:id="rId11" w:history="1">
        <w:r w:rsidR="004F4660" w:rsidRPr="00CB0E00">
          <w:rPr>
            <w:rStyle w:val="Hyperlink"/>
            <w:rFonts w:asciiTheme="minorHAnsi" w:hAnsiTheme="minorHAnsi" w:cstheme="minorHAnsi"/>
            <w:sz w:val="22"/>
            <w:szCs w:val="22"/>
          </w:rPr>
          <w:t>Recruitment and Selection Procedure</w:t>
        </w:r>
      </w:hyperlink>
      <w:r w:rsidR="004F4660" w:rsidRPr="00CB0E00">
        <w:rPr>
          <w:rFonts w:asciiTheme="minorHAnsi" w:hAnsiTheme="minorHAnsi" w:cstheme="minorHAnsi"/>
          <w:sz w:val="22"/>
          <w:szCs w:val="22"/>
        </w:rPr>
        <w:t>.</w:t>
      </w:r>
    </w:p>
    <w:p w14:paraId="2076FA37" w14:textId="77777777" w:rsidR="0068753E" w:rsidRPr="00CB0E00"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0F69C9C1" w14:textId="77777777" w:rsidR="00337731" w:rsidRPr="002838D4"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Theme="minorHAnsi" w:hAnsiTheme="minorHAnsi" w:cstheme="minorHAnsi"/>
          <w:sz w:val="22"/>
          <w:szCs w:val="22"/>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documents will contain a statement that an </w:t>
      </w:r>
      <w:r w:rsidRPr="002838D4">
        <w:rPr>
          <w:rFonts w:asciiTheme="minorHAnsi" w:hAnsiTheme="minorHAnsi" w:cstheme="minorHAnsi"/>
          <w:sz w:val="22"/>
          <w:szCs w:val="22"/>
        </w:rPr>
        <w:t>application for a DBS certificate will be submitted in the event of the individual being offered the position.</w:t>
      </w:r>
    </w:p>
    <w:p w14:paraId="686DA64F" w14:textId="77777777" w:rsidR="0068753E" w:rsidRPr="002838D4"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5192238D" w14:textId="0E4A76E4" w:rsidR="00337731" w:rsidRPr="002838D4"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2838D4">
        <w:rPr>
          <w:rFonts w:asciiTheme="minorHAnsi" w:hAnsiTheme="minorHAnsi" w:cstheme="minorHAnsi"/>
          <w:sz w:val="22"/>
          <w:szCs w:val="22"/>
        </w:rPr>
        <w:t xml:space="preserve">The University ensures that those involved in the recruitment process have </w:t>
      </w:r>
      <w:r w:rsidR="00CF774D" w:rsidRPr="002838D4">
        <w:rPr>
          <w:rFonts w:asciiTheme="minorHAnsi" w:hAnsiTheme="minorHAnsi" w:cstheme="minorHAnsi"/>
          <w:sz w:val="22"/>
          <w:szCs w:val="22"/>
        </w:rPr>
        <w:t xml:space="preserve">received suitable guidance relating to the employment of ex-offenders and are supported </w:t>
      </w:r>
      <w:r w:rsidRPr="002838D4">
        <w:rPr>
          <w:rFonts w:asciiTheme="minorHAnsi" w:hAnsiTheme="minorHAnsi" w:cstheme="minorHAnsi"/>
          <w:sz w:val="22"/>
          <w:szCs w:val="22"/>
        </w:rPr>
        <w:t>to identify and assess the relevance and circumstances of offences.</w:t>
      </w:r>
    </w:p>
    <w:p w14:paraId="6E6AC5EA" w14:textId="77777777" w:rsidR="0068753E" w:rsidRPr="002838D4"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1DE3C88A" w14:textId="77777777" w:rsidR="0068753E" w:rsidRPr="002838D4"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46911B84" w14:textId="77777777" w:rsidR="00337731" w:rsidRPr="0031430D"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2838D4">
        <w:rPr>
          <w:rFonts w:asciiTheme="minorHAnsi" w:hAnsiTheme="minorHAnsi" w:cstheme="minorHAnsi"/>
          <w:sz w:val="22"/>
          <w:szCs w:val="22"/>
        </w:rPr>
        <w:t xml:space="preserve">At interview, or in a separate discussion, the University ensures that an open and measured discussion takes place </w:t>
      </w:r>
      <w:proofErr w:type="gramStart"/>
      <w:r w:rsidRPr="002838D4">
        <w:rPr>
          <w:rFonts w:asciiTheme="minorHAnsi" w:hAnsiTheme="minorHAnsi" w:cstheme="minorHAnsi"/>
          <w:sz w:val="22"/>
          <w:szCs w:val="22"/>
        </w:rPr>
        <w:t>on the subject of any</w:t>
      </w:r>
      <w:proofErr w:type="gramEnd"/>
      <w:r w:rsidRPr="002838D4">
        <w:rPr>
          <w:rFonts w:asciiTheme="minorHAnsi" w:hAnsiTheme="minorHAnsi" w:cstheme="minorHAnsi"/>
          <w:sz w:val="22"/>
          <w:szCs w:val="22"/>
        </w:rPr>
        <w:t xml:space="preserve"> offences or other matter</w:t>
      </w:r>
      <w:r w:rsidR="00B26281" w:rsidRPr="002838D4">
        <w:rPr>
          <w:rFonts w:asciiTheme="minorHAnsi" w:hAnsiTheme="minorHAnsi" w:cstheme="minorHAnsi"/>
          <w:sz w:val="22"/>
          <w:szCs w:val="22"/>
        </w:rPr>
        <w:t>s</w:t>
      </w:r>
      <w:r w:rsidRPr="002838D4">
        <w:rPr>
          <w:rFonts w:asciiTheme="minorHAnsi" w:hAnsiTheme="minorHAnsi" w:cstheme="minorHAnsi"/>
          <w:sz w:val="22"/>
          <w:szCs w:val="22"/>
        </w:rPr>
        <w:t xml:space="preserve"> that might be relevant to the position</w:t>
      </w:r>
      <w:r w:rsidRPr="0031430D">
        <w:rPr>
          <w:rFonts w:asciiTheme="minorHAnsi" w:hAnsiTheme="minorHAnsi" w:cstheme="minorHAnsi"/>
          <w:sz w:val="22"/>
          <w:szCs w:val="22"/>
        </w:rPr>
        <w:t xml:space="preserve">. Failure </w:t>
      </w:r>
      <w:r w:rsidR="00B26281" w:rsidRPr="0031430D">
        <w:rPr>
          <w:rFonts w:asciiTheme="minorHAnsi" w:hAnsiTheme="minorHAnsi" w:cstheme="minorHAnsi"/>
          <w:sz w:val="22"/>
          <w:szCs w:val="22"/>
        </w:rPr>
        <w:t xml:space="preserve">of the candidate </w:t>
      </w:r>
      <w:r w:rsidRPr="0031430D">
        <w:rPr>
          <w:rFonts w:asciiTheme="minorHAnsi" w:hAnsiTheme="minorHAnsi" w:cstheme="minorHAnsi"/>
          <w:sz w:val="22"/>
          <w:szCs w:val="22"/>
        </w:rPr>
        <w:t xml:space="preserve">to </w:t>
      </w:r>
      <w:r w:rsidR="00B26281" w:rsidRPr="0031430D">
        <w:rPr>
          <w:rFonts w:asciiTheme="minorHAnsi" w:hAnsiTheme="minorHAnsi" w:cstheme="minorHAnsi"/>
          <w:sz w:val="22"/>
          <w:szCs w:val="22"/>
        </w:rPr>
        <w:t xml:space="preserve">voluntarily </w:t>
      </w:r>
      <w:r w:rsidRPr="0031430D">
        <w:rPr>
          <w:rFonts w:asciiTheme="minorHAnsi" w:hAnsiTheme="minorHAnsi" w:cstheme="minorHAnsi"/>
          <w:sz w:val="22"/>
          <w:szCs w:val="22"/>
        </w:rPr>
        <w:t>reveal information that is directly relevant to the position sought could lead to withdrawal of an offer of employment.</w:t>
      </w:r>
    </w:p>
    <w:p w14:paraId="47D9786F" w14:textId="77777777" w:rsidR="0068753E" w:rsidRPr="00CB0E00"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7CEE2039" w14:textId="6E6C631B" w:rsidR="00CB0E00" w:rsidRPr="00CB0E00" w:rsidRDefault="00F66949" w:rsidP="0074069B">
      <w:pPr>
        <w:pStyle w:val="ListParagraph"/>
        <w:numPr>
          <w:ilvl w:val="1"/>
          <w:numId w:val="4"/>
        </w:numPr>
        <w:spacing w:line="240" w:lineRule="exact"/>
        <w:ind w:right="389"/>
        <w:rPr>
          <w:rFonts w:asciiTheme="minorHAnsi" w:hAnsiTheme="minorHAnsi" w:cstheme="minorHAnsi"/>
        </w:rPr>
      </w:pPr>
      <w:r w:rsidRPr="00CB0E00">
        <w:rPr>
          <w:rFonts w:asciiTheme="minorHAnsi" w:hAnsiTheme="minorHAnsi" w:cstheme="minorHAnsi"/>
        </w:rPr>
        <w:t xml:space="preserve">For positions where a criminal record check is assessed as necessary, the </w:t>
      </w:r>
      <w:r w:rsidR="002366C1">
        <w:rPr>
          <w:rFonts w:asciiTheme="minorHAnsi" w:hAnsiTheme="minorHAnsi" w:cstheme="minorHAnsi"/>
        </w:rPr>
        <w:t xml:space="preserve">offer will be conditional on the </w:t>
      </w:r>
      <w:r w:rsidRPr="00CB0E00">
        <w:rPr>
          <w:rFonts w:asciiTheme="minorHAnsi" w:hAnsiTheme="minorHAnsi" w:cstheme="minorHAnsi"/>
        </w:rPr>
        <w:t>candidate satisfactorily complet</w:t>
      </w:r>
      <w:r w:rsidR="00CF774D">
        <w:rPr>
          <w:rFonts w:asciiTheme="minorHAnsi" w:hAnsiTheme="minorHAnsi" w:cstheme="minorHAnsi"/>
        </w:rPr>
        <w:t>ing</w:t>
      </w:r>
      <w:r w:rsidRPr="00CB0E00">
        <w:rPr>
          <w:rFonts w:asciiTheme="minorHAnsi" w:hAnsiTheme="minorHAnsi" w:cstheme="minorHAnsi"/>
        </w:rPr>
        <w:t xml:space="preserve"> a Disclosure &amp; Barring Service (DBS) check prior to commencing work. Failure of the appointee to complete this may result in a delayed start date, reduced duties or withdrawal of an offer of employment.</w:t>
      </w:r>
    </w:p>
    <w:p w14:paraId="7033C0EF" w14:textId="77777777" w:rsidR="00F66949" w:rsidRPr="00FD60F5" w:rsidRDefault="00F66949" w:rsidP="00FD60F5">
      <w:pPr>
        <w:rPr>
          <w:rFonts w:asciiTheme="minorHAnsi" w:hAnsiTheme="minorHAnsi" w:cstheme="minorHAnsi"/>
        </w:rPr>
      </w:pPr>
    </w:p>
    <w:p w14:paraId="0C7D874A" w14:textId="77777777" w:rsidR="00CB0E00" w:rsidRPr="00CB0E00" w:rsidRDefault="00CB0E00"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Effra" w:hAnsi="Effra" w:cs="Effra"/>
          <w:sz w:val="22"/>
          <w:szCs w:val="22"/>
        </w:rPr>
        <w:t xml:space="preserve">It is the policy of the University not to accept DBS Disclosures which the applicant has previously been issued from another body.  </w:t>
      </w:r>
    </w:p>
    <w:p w14:paraId="46BBDC1A" w14:textId="77777777" w:rsidR="00CB0E00" w:rsidRDefault="00CB0E00" w:rsidP="00CB0E00">
      <w:pPr>
        <w:pStyle w:val="ListParagraph"/>
        <w:numPr>
          <w:ilvl w:val="0"/>
          <w:numId w:val="0"/>
        </w:numPr>
        <w:ind w:left="1437"/>
        <w:rPr>
          <w:rFonts w:asciiTheme="minorHAnsi" w:hAnsiTheme="minorHAnsi" w:cstheme="minorHAnsi"/>
        </w:rPr>
      </w:pPr>
    </w:p>
    <w:p w14:paraId="2FF7B075" w14:textId="77777777" w:rsidR="00337731" w:rsidRPr="00CB0E00"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Theme="minorHAnsi" w:hAnsiTheme="minorHAnsi" w:cstheme="minorHAnsi"/>
          <w:sz w:val="22"/>
          <w:szCs w:val="22"/>
        </w:rPr>
        <w:t xml:space="preserve">The University makes every subject of a criminal record check submitted to DBS aware of the existence of the </w:t>
      </w:r>
      <w:hyperlink r:id="rId12" w:history="1">
        <w:r w:rsidRPr="00CB0E00">
          <w:rPr>
            <w:rStyle w:val="Hyperlink"/>
            <w:rFonts w:asciiTheme="minorHAnsi" w:hAnsiTheme="minorHAnsi" w:cstheme="minorHAnsi"/>
            <w:sz w:val="22"/>
            <w:szCs w:val="22"/>
          </w:rPr>
          <w:t>code of practice</w:t>
        </w:r>
      </w:hyperlink>
      <w:r w:rsidRPr="00CB0E00">
        <w:rPr>
          <w:rFonts w:asciiTheme="minorHAnsi" w:hAnsiTheme="minorHAnsi" w:cstheme="minorHAnsi"/>
          <w:sz w:val="22"/>
          <w:szCs w:val="22"/>
        </w:rPr>
        <w:t xml:space="preserve"> and makes a copy available on request.</w:t>
      </w:r>
    </w:p>
    <w:p w14:paraId="4C393844" w14:textId="77777777" w:rsidR="0068753E" w:rsidRPr="00CB0E00" w:rsidRDefault="0068753E" w:rsidP="0068753E">
      <w:pPr>
        <w:pStyle w:val="NormalWeb"/>
        <w:spacing w:before="0" w:beforeAutospacing="0" w:after="0" w:afterAutospacing="0" w:line="240" w:lineRule="exact"/>
        <w:ind w:left="720"/>
        <w:rPr>
          <w:rFonts w:asciiTheme="minorHAnsi" w:hAnsiTheme="minorHAnsi" w:cstheme="minorHAnsi"/>
          <w:sz w:val="22"/>
          <w:szCs w:val="22"/>
        </w:rPr>
      </w:pPr>
    </w:p>
    <w:p w14:paraId="4A3078A5" w14:textId="77777777" w:rsidR="00337731" w:rsidRPr="00CB0E00" w:rsidRDefault="00337731" w:rsidP="0074069B">
      <w:pPr>
        <w:pStyle w:val="NormalWeb"/>
        <w:numPr>
          <w:ilvl w:val="1"/>
          <w:numId w:val="4"/>
        </w:numPr>
        <w:spacing w:before="0" w:beforeAutospacing="0" w:after="0" w:afterAutospacing="0" w:line="240" w:lineRule="exact"/>
        <w:rPr>
          <w:rFonts w:asciiTheme="minorHAnsi" w:hAnsiTheme="minorHAnsi" w:cstheme="minorHAnsi"/>
          <w:sz w:val="22"/>
          <w:szCs w:val="22"/>
        </w:rPr>
      </w:pPr>
      <w:r w:rsidRPr="00CB0E00">
        <w:rPr>
          <w:rFonts w:asciiTheme="minorHAnsi" w:hAnsiTheme="minorHAnsi" w:cstheme="minorHAnsi"/>
          <w:sz w:val="22"/>
          <w:szCs w:val="22"/>
        </w:rPr>
        <w:t xml:space="preserve">The University undertakes to discuss any matter revealed on a DBS certificate with the individual seeking the position before withdrawing a conditional offer of employment. </w:t>
      </w:r>
    </w:p>
    <w:p w14:paraId="40913A04" w14:textId="77777777" w:rsidR="00AE2812" w:rsidRPr="00CB0E00" w:rsidRDefault="00AE2812" w:rsidP="0068753E">
      <w:pPr>
        <w:pStyle w:val="ListParagraph"/>
        <w:numPr>
          <w:ilvl w:val="0"/>
          <w:numId w:val="0"/>
        </w:numPr>
        <w:spacing w:before="0" w:line="240" w:lineRule="exact"/>
        <w:ind w:left="1437"/>
        <w:rPr>
          <w:rFonts w:ascii="Effra" w:hAnsi="Effra" w:cs="Effra"/>
        </w:rPr>
      </w:pPr>
    </w:p>
    <w:p w14:paraId="1E6B90C2" w14:textId="0EC13E83" w:rsidR="00F90884" w:rsidRPr="00CB0E00" w:rsidRDefault="00F90884" w:rsidP="0074069B">
      <w:pPr>
        <w:pStyle w:val="ListParagraph"/>
        <w:numPr>
          <w:ilvl w:val="1"/>
          <w:numId w:val="4"/>
        </w:numPr>
        <w:spacing w:before="0" w:line="240" w:lineRule="exact"/>
        <w:ind w:right="389"/>
        <w:rPr>
          <w:rFonts w:ascii="Effra" w:hAnsi="Effra" w:cs="Effra"/>
        </w:rPr>
      </w:pPr>
      <w:r w:rsidRPr="00CB0E00">
        <w:rPr>
          <w:rFonts w:ascii="Effra" w:hAnsi="Effra" w:cs="Effra"/>
        </w:rPr>
        <w:t>In dealing with persons with a criminal record</w:t>
      </w:r>
      <w:r w:rsidR="004B559B" w:rsidRPr="00CB0E00">
        <w:rPr>
          <w:rFonts w:ascii="Effra" w:hAnsi="Effra" w:cs="Effra"/>
        </w:rPr>
        <w:t xml:space="preserve"> disclosure</w:t>
      </w:r>
      <w:r w:rsidRPr="00CB0E00">
        <w:rPr>
          <w:rFonts w:ascii="Effra" w:hAnsi="Effra" w:cs="Effra"/>
        </w:rPr>
        <w:t>, the University will consider the following:</w:t>
      </w:r>
      <w:r w:rsidR="0074069B">
        <w:rPr>
          <w:rFonts w:ascii="Effra" w:hAnsi="Effra" w:cs="Effra"/>
        </w:rPr>
        <w:br/>
      </w:r>
    </w:p>
    <w:p w14:paraId="1F9D2C22" w14:textId="77777777" w:rsidR="00F90884" w:rsidRPr="00CB0E00" w:rsidRDefault="00F90884" w:rsidP="0074069B">
      <w:pPr>
        <w:pStyle w:val="ListParagraph"/>
        <w:numPr>
          <w:ilvl w:val="0"/>
          <w:numId w:val="3"/>
        </w:numPr>
        <w:spacing w:before="0" w:line="240" w:lineRule="exact"/>
        <w:ind w:right="389"/>
        <w:rPr>
          <w:rFonts w:ascii="Effra" w:hAnsi="Effra" w:cs="Effra"/>
        </w:rPr>
      </w:pPr>
      <w:r w:rsidRPr="00CB0E00">
        <w:rPr>
          <w:rFonts w:ascii="Effra" w:hAnsi="Effra" w:cs="Effra"/>
        </w:rPr>
        <w:t>Whether the conviction or other matter revealed is relevant to the position in question</w:t>
      </w:r>
      <w:r w:rsidR="00AE2812" w:rsidRPr="00CB0E00">
        <w:rPr>
          <w:rFonts w:ascii="Effra" w:hAnsi="Effra" w:cs="Effra"/>
        </w:rPr>
        <w:t>;</w:t>
      </w:r>
    </w:p>
    <w:p w14:paraId="6BB2DD08" w14:textId="77777777" w:rsidR="00AE2812" w:rsidRPr="00CB0E00" w:rsidRDefault="00F90884" w:rsidP="0074069B">
      <w:pPr>
        <w:pStyle w:val="ListParagraph"/>
        <w:numPr>
          <w:ilvl w:val="0"/>
          <w:numId w:val="3"/>
        </w:numPr>
        <w:spacing w:before="0" w:line="240" w:lineRule="exact"/>
        <w:ind w:right="389"/>
        <w:rPr>
          <w:rFonts w:ascii="Effra" w:hAnsi="Effra" w:cs="Effra"/>
        </w:rPr>
      </w:pPr>
      <w:r w:rsidRPr="00CB0E00">
        <w:rPr>
          <w:rFonts w:ascii="Effra" w:hAnsi="Effra" w:cs="Effra"/>
        </w:rPr>
        <w:t>The seriousness of any offence or other matter revealed</w:t>
      </w:r>
      <w:r w:rsidR="00AE2812" w:rsidRPr="00CB0E00">
        <w:rPr>
          <w:rFonts w:ascii="Effra" w:hAnsi="Effra" w:cs="Effra"/>
        </w:rPr>
        <w:t>;</w:t>
      </w:r>
    </w:p>
    <w:p w14:paraId="47D65D17" w14:textId="77777777" w:rsidR="00AE2812" w:rsidRPr="00CB0E00" w:rsidRDefault="00F90884" w:rsidP="0074069B">
      <w:pPr>
        <w:pStyle w:val="ListParagraph"/>
        <w:numPr>
          <w:ilvl w:val="0"/>
          <w:numId w:val="3"/>
        </w:numPr>
        <w:spacing w:before="0" w:line="240" w:lineRule="exact"/>
        <w:ind w:right="389"/>
        <w:rPr>
          <w:rFonts w:ascii="Effra" w:hAnsi="Effra" w:cs="Effra"/>
        </w:rPr>
      </w:pPr>
      <w:r w:rsidRPr="00CB0E00">
        <w:rPr>
          <w:rFonts w:ascii="Effra" w:hAnsi="Effra" w:cs="Effra"/>
        </w:rPr>
        <w:t>The length of time since the offence or other matter occurred</w:t>
      </w:r>
      <w:r w:rsidR="00AE2812" w:rsidRPr="00CB0E00">
        <w:rPr>
          <w:rFonts w:ascii="Effra" w:hAnsi="Effra" w:cs="Effra"/>
        </w:rPr>
        <w:t>;</w:t>
      </w:r>
    </w:p>
    <w:p w14:paraId="05BE0577" w14:textId="77777777" w:rsidR="00AE2812" w:rsidRPr="00CB0E00" w:rsidRDefault="00F90884" w:rsidP="0074069B">
      <w:pPr>
        <w:pStyle w:val="ListParagraph"/>
        <w:numPr>
          <w:ilvl w:val="0"/>
          <w:numId w:val="3"/>
        </w:numPr>
        <w:spacing w:before="0" w:line="240" w:lineRule="exact"/>
        <w:ind w:right="389"/>
        <w:rPr>
          <w:rFonts w:ascii="Effra" w:hAnsi="Effra" w:cs="Effra"/>
        </w:rPr>
      </w:pPr>
      <w:r w:rsidRPr="00CB0E00">
        <w:rPr>
          <w:rFonts w:ascii="Effra" w:hAnsi="Effra" w:cs="Effra"/>
        </w:rPr>
        <w:t>Whether the applicant has a pattern of offending behaviour or other relevant matters</w:t>
      </w:r>
      <w:r w:rsidR="00AE2812" w:rsidRPr="00CB0E00">
        <w:rPr>
          <w:rFonts w:ascii="Effra" w:hAnsi="Effra" w:cs="Effra"/>
        </w:rPr>
        <w:t>;</w:t>
      </w:r>
    </w:p>
    <w:p w14:paraId="65E44BFE" w14:textId="77777777" w:rsidR="00AE2812" w:rsidRPr="00CB0E00" w:rsidRDefault="00F90884" w:rsidP="0074069B">
      <w:pPr>
        <w:pStyle w:val="ListParagraph"/>
        <w:numPr>
          <w:ilvl w:val="0"/>
          <w:numId w:val="3"/>
        </w:numPr>
        <w:spacing w:before="0" w:line="240" w:lineRule="exact"/>
        <w:ind w:right="389"/>
        <w:rPr>
          <w:rFonts w:ascii="Effra" w:hAnsi="Effra" w:cs="Effra"/>
        </w:rPr>
      </w:pPr>
      <w:r w:rsidRPr="00CB0E00">
        <w:rPr>
          <w:rFonts w:ascii="Effra" w:hAnsi="Effra" w:cs="Effra"/>
        </w:rPr>
        <w:t>Whether the applicant’s circumstances have changed since the offending behaviour or the other relevant matters and</w:t>
      </w:r>
      <w:r w:rsidR="00AE2812" w:rsidRPr="00CB0E00">
        <w:rPr>
          <w:rFonts w:ascii="Effra" w:hAnsi="Effra" w:cs="Effra"/>
        </w:rPr>
        <w:t>;</w:t>
      </w:r>
    </w:p>
    <w:p w14:paraId="0CA10779" w14:textId="53EA3170" w:rsidR="00101723" w:rsidRPr="00E877AD" w:rsidRDefault="00F90884" w:rsidP="004A375F">
      <w:pPr>
        <w:pStyle w:val="ListParagraph"/>
        <w:numPr>
          <w:ilvl w:val="0"/>
          <w:numId w:val="3"/>
        </w:numPr>
        <w:spacing w:before="0" w:line="240" w:lineRule="exact"/>
        <w:ind w:left="1134" w:right="389" w:hanging="425"/>
        <w:rPr>
          <w:rFonts w:ascii="Effra" w:hAnsi="Effra" w:cs="Effra"/>
        </w:rPr>
      </w:pPr>
      <w:r w:rsidRPr="00CB0E00">
        <w:rPr>
          <w:rFonts w:ascii="Effra" w:hAnsi="Effra" w:cs="Effra"/>
        </w:rPr>
        <w:t>The circumstances surrounding the offence and the explanation(s) offered by the convicted person.</w:t>
      </w:r>
    </w:p>
    <w:p w14:paraId="0DEFFADB" w14:textId="77777777" w:rsidR="00101723" w:rsidRPr="003F28AC" w:rsidRDefault="00101723" w:rsidP="00101723">
      <w:pPr>
        <w:spacing w:before="0" w:line="240" w:lineRule="exact"/>
        <w:ind w:right="389"/>
        <w:rPr>
          <w:rFonts w:ascii="Effra" w:hAnsi="Effra" w:cs="Effra"/>
        </w:rPr>
      </w:pPr>
    </w:p>
    <w:p w14:paraId="0F0EEB00" w14:textId="784ABE13" w:rsidR="00B26281" w:rsidRDefault="00B26281" w:rsidP="0074069B">
      <w:pPr>
        <w:pStyle w:val="Heading2"/>
        <w:numPr>
          <w:ilvl w:val="0"/>
          <w:numId w:val="4"/>
        </w:numPr>
        <w:spacing w:line="240" w:lineRule="exact"/>
        <w:rPr>
          <w:rFonts w:asciiTheme="minorHAnsi" w:hAnsiTheme="minorHAnsi" w:cstheme="minorHAnsi"/>
        </w:rPr>
      </w:pPr>
      <w:r>
        <w:rPr>
          <w:rFonts w:asciiTheme="minorHAnsi" w:hAnsiTheme="minorHAnsi" w:cstheme="minorHAnsi"/>
        </w:rPr>
        <w:t>Levels of criminal record certificates</w:t>
      </w:r>
    </w:p>
    <w:p w14:paraId="4A5A0F08" w14:textId="77777777" w:rsidR="00B26281" w:rsidRDefault="00B26281" w:rsidP="00B26281">
      <w:pPr>
        <w:rPr>
          <w:lang w:eastAsia="en-US"/>
        </w:rPr>
      </w:pPr>
    </w:p>
    <w:p w14:paraId="7BFF80F1" w14:textId="76880FF3" w:rsidR="00DB417D" w:rsidRDefault="00CC3159" w:rsidP="0074069B">
      <w:pPr>
        <w:pStyle w:val="ListParagraph"/>
        <w:numPr>
          <w:ilvl w:val="1"/>
          <w:numId w:val="4"/>
        </w:numPr>
        <w:spacing w:before="0" w:line="240" w:lineRule="exact"/>
        <w:ind w:right="389"/>
        <w:rPr>
          <w:rFonts w:ascii="Effra" w:hAnsi="Effra" w:cs="Effra"/>
        </w:rPr>
      </w:pPr>
      <w:r>
        <w:rPr>
          <w:rFonts w:ascii="Effra" w:hAnsi="Effra" w:cs="Effra"/>
        </w:rPr>
        <w:t>In</w:t>
      </w:r>
      <w:r w:rsidR="004B7357">
        <w:rPr>
          <w:rFonts w:ascii="Effra" w:hAnsi="Effra" w:cs="Effra"/>
        </w:rPr>
        <w:t xml:space="preserve"> the UK, </w:t>
      </w:r>
      <w:r w:rsidR="004B7357" w:rsidRPr="004B7357">
        <w:rPr>
          <w:rFonts w:ascii="Effra" w:hAnsi="Effra" w:cs="Effra"/>
        </w:rPr>
        <w:t>t</w:t>
      </w:r>
      <w:r w:rsidR="00DB417D" w:rsidRPr="004B7357">
        <w:rPr>
          <w:rFonts w:ascii="Effra" w:hAnsi="Effra" w:cs="Effra"/>
        </w:rPr>
        <w:t>here are three types of disclosure certificates that can be applied for</w:t>
      </w:r>
      <w:r w:rsidR="004B7357" w:rsidRPr="004B7357">
        <w:rPr>
          <w:rFonts w:ascii="Effra" w:hAnsi="Effra" w:cs="Effra"/>
        </w:rPr>
        <w:t>.</w:t>
      </w:r>
      <w:r w:rsidR="004B7357">
        <w:rPr>
          <w:rFonts w:ascii="Effra" w:hAnsi="Effra" w:cs="Effra"/>
        </w:rPr>
        <w:t xml:space="preserve"> The type of information</w:t>
      </w:r>
      <w:r w:rsidR="00DB417D" w:rsidRPr="00DB417D">
        <w:rPr>
          <w:rFonts w:ascii="Effra" w:hAnsi="Effra" w:cs="Effra"/>
        </w:rPr>
        <w:t xml:space="preserve"> disclosed is regulated by the Police Act 1997 and the Police</w:t>
      </w:r>
      <w:r w:rsidR="00DB417D">
        <w:rPr>
          <w:rFonts w:ascii="Effra" w:hAnsi="Effra" w:cs="Effra"/>
        </w:rPr>
        <w:t xml:space="preserve"> </w:t>
      </w:r>
      <w:r w:rsidR="00DB417D" w:rsidRPr="00DB417D">
        <w:rPr>
          <w:rFonts w:ascii="Effra" w:hAnsi="Effra" w:cs="Effra"/>
        </w:rPr>
        <w:t>Act 1997 (Criminal Reco</w:t>
      </w:r>
      <w:r w:rsidR="004B7357">
        <w:rPr>
          <w:rFonts w:ascii="Effra" w:hAnsi="Effra" w:cs="Effra"/>
        </w:rPr>
        <w:t xml:space="preserve">rds) Regulations 2002 in line with </w:t>
      </w:r>
      <w:r w:rsidR="004B7357" w:rsidRPr="004B7357">
        <w:rPr>
          <w:rFonts w:ascii="Effra" w:hAnsi="Effra" w:cs="Effra"/>
        </w:rPr>
        <w:t>Rehabilitation of Offenders Act 1974 (Exceptions Order 1975)</w:t>
      </w:r>
      <w:r w:rsidR="004B7357">
        <w:rPr>
          <w:rFonts w:ascii="Effra" w:hAnsi="Effra" w:cs="Effra"/>
        </w:rPr>
        <w:t>.</w:t>
      </w:r>
    </w:p>
    <w:p w14:paraId="140291FE" w14:textId="77777777" w:rsidR="00DB417D" w:rsidRDefault="00DB417D" w:rsidP="00DB417D">
      <w:pPr>
        <w:pStyle w:val="ListParagraph"/>
        <w:numPr>
          <w:ilvl w:val="0"/>
          <w:numId w:val="0"/>
        </w:numPr>
        <w:spacing w:before="0" w:line="240" w:lineRule="exact"/>
        <w:ind w:left="720" w:right="389"/>
        <w:rPr>
          <w:rFonts w:ascii="Effra" w:hAnsi="Effra" w:cs="Effra"/>
        </w:rPr>
      </w:pPr>
    </w:p>
    <w:p w14:paraId="2A844BBD" w14:textId="3DB3FCEB" w:rsidR="00B26281" w:rsidRPr="002A1271" w:rsidRDefault="002A1271" w:rsidP="002A1271">
      <w:pPr>
        <w:spacing w:before="0" w:line="240" w:lineRule="exact"/>
        <w:ind w:left="720" w:right="389"/>
        <w:rPr>
          <w:rFonts w:asciiTheme="minorHAnsi" w:hAnsiTheme="minorHAnsi" w:cstheme="minorHAnsi"/>
        </w:rPr>
      </w:pPr>
      <w:r>
        <w:rPr>
          <w:rFonts w:ascii="Effra" w:hAnsi="Effra" w:cs="Effra"/>
          <w:b/>
          <w:sz w:val="24"/>
        </w:rPr>
        <w:lastRenderedPageBreak/>
        <w:t xml:space="preserve">A </w:t>
      </w:r>
      <w:r w:rsidR="00B26281" w:rsidRPr="00DD050B">
        <w:rPr>
          <w:rFonts w:ascii="Effra" w:hAnsi="Effra" w:cs="Effra"/>
          <w:b/>
          <w:sz w:val="24"/>
        </w:rPr>
        <w:t>Basic certificate</w:t>
      </w:r>
      <w:r>
        <w:rPr>
          <w:rFonts w:ascii="Effra" w:hAnsi="Effra" w:cs="Effra"/>
          <w:b/>
          <w:sz w:val="24"/>
        </w:rPr>
        <w:t xml:space="preserve"> – </w:t>
      </w:r>
      <w:r w:rsidRPr="002A1271">
        <w:rPr>
          <w:rFonts w:ascii="Effra" w:hAnsi="Effra" w:cs="Effra"/>
          <w:sz w:val="24"/>
        </w:rPr>
        <w:t>provides</w:t>
      </w:r>
      <w:r>
        <w:rPr>
          <w:rFonts w:ascii="Effra" w:hAnsi="Effra" w:cs="Effra"/>
          <w:sz w:val="24"/>
        </w:rPr>
        <w:t xml:space="preserve"> </w:t>
      </w:r>
      <w:r w:rsidR="00DB417D" w:rsidRPr="002A1271">
        <w:rPr>
          <w:rFonts w:asciiTheme="minorHAnsi" w:hAnsiTheme="minorHAnsi" w:cstheme="minorHAnsi"/>
        </w:rPr>
        <w:t>details of any unspent convictions or cautions</w:t>
      </w:r>
      <w:r w:rsidR="00B9130B" w:rsidRPr="002A1271">
        <w:rPr>
          <w:rFonts w:asciiTheme="minorHAnsi" w:hAnsiTheme="minorHAnsi" w:cstheme="minorHAnsi"/>
        </w:rPr>
        <w:t xml:space="preserve"> and </w:t>
      </w:r>
      <w:r w:rsidR="00CC3159" w:rsidRPr="002A1271">
        <w:rPr>
          <w:rFonts w:asciiTheme="minorHAnsi" w:hAnsiTheme="minorHAnsi" w:cstheme="minorHAnsi"/>
        </w:rPr>
        <w:t>can be used for any role or purpose</w:t>
      </w:r>
      <w:r w:rsidR="00B9130B" w:rsidRPr="002A1271">
        <w:rPr>
          <w:rFonts w:asciiTheme="minorHAnsi" w:hAnsiTheme="minorHAnsi" w:cstheme="minorHAnsi"/>
        </w:rPr>
        <w:t xml:space="preserve">. </w:t>
      </w:r>
    </w:p>
    <w:p w14:paraId="1698EDA9" w14:textId="77777777" w:rsidR="00B26281" w:rsidRDefault="00B26281" w:rsidP="00B26281">
      <w:pPr>
        <w:spacing w:before="0" w:line="240" w:lineRule="exact"/>
        <w:ind w:right="389"/>
        <w:rPr>
          <w:lang w:eastAsia="en-US"/>
        </w:rPr>
      </w:pPr>
    </w:p>
    <w:p w14:paraId="2F491263" w14:textId="376D5DBE" w:rsidR="00DD050B" w:rsidRDefault="002A1271" w:rsidP="002A1271">
      <w:pPr>
        <w:pStyle w:val="ListParagraph"/>
        <w:numPr>
          <w:ilvl w:val="0"/>
          <w:numId w:val="0"/>
        </w:numPr>
        <w:spacing w:before="0" w:line="240" w:lineRule="exact"/>
        <w:ind w:left="720" w:right="389"/>
        <w:rPr>
          <w:rFonts w:ascii="Effra" w:hAnsi="Effra" w:cs="Effra"/>
        </w:rPr>
      </w:pPr>
      <w:r>
        <w:rPr>
          <w:rFonts w:ascii="Effra" w:hAnsi="Effra" w:cs="Effra"/>
          <w:b/>
          <w:sz w:val="24"/>
        </w:rPr>
        <w:t xml:space="preserve">A </w:t>
      </w:r>
      <w:r w:rsidR="00B26281" w:rsidRPr="00DD050B">
        <w:rPr>
          <w:rFonts w:ascii="Effra" w:hAnsi="Effra" w:cs="Effra"/>
          <w:b/>
          <w:sz w:val="24"/>
        </w:rPr>
        <w:t>Standard certificate</w:t>
      </w:r>
      <w:r>
        <w:rPr>
          <w:rFonts w:ascii="Effra" w:hAnsi="Effra" w:cs="Effra"/>
          <w:b/>
          <w:sz w:val="24"/>
        </w:rPr>
        <w:t xml:space="preserve"> - </w:t>
      </w:r>
      <w:r w:rsidRPr="002A1271">
        <w:rPr>
          <w:rFonts w:ascii="Effra" w:hAnsi="Effra" w:cs="Effra"/>
        </w:rPr>
        <w:t>d</w:t>
      </w:r>
      <w:r w:rsidR="00FD60F5" w:rsidRPr="002A1271">
        <w:rPr>
          <w:rFonts w:ascii="Effra" w:hAnsi="Effra" w:cs="Effra"/>
        </w:rPr>
        <w:t>iscloses</w:t>
      </w:r>
      <w:r w:rsidR="00B9130B" w:rsidRPr="002A1271">
        <w:rPr>
          <w:rFonts w:ascii="Effra" w:hAnsi="Effra" w:cs="Effra"/>
        </w:rPr>
        <w:t xml:space="preserve"> all spent and unspent criminal convictions,</w:t>
      </w:r>
      <w:r w:rsidR="00DD050B" w:rsidRPr="002A1271">
        <w:rPr>
          <w:rFonts w:ascii="Effra" w:hAnsi="Effra" w:cs="Effra"/>
        </w:rPr>
        <w:t xml:space="preserve"> </w:t>
      </w:r>
      <w:r w:rsidR="00B9130B" w:rsidRPr="002A1271">
        <w:rPr>
          <w:rFonts w:ascii="Effra" w:hAnsi="Effra" w:cs="Effra"/>
        </w:rPr>
        <w:t xml:space="preserve">cautions, police reprimands and </w:t>
      </w:r>
      <w:r w:rsidR="004B7357" w:rsidRPr="002A1271">
        <w:rPr>
          <w:rFonts w:ascii="Effra" w:hAnsi="Effra" w:cs="Effra"/>
        </w:rPr>
        <w:t xml:space="preserve">final </w:t>
      </w:r>
      <w:r w:rsidR="00B9130B" w:rsidRPr="002A1271">
        <w:rPr>
          <w:rFonts w:ascii="Effra" w:hAnsi="Effra" w:cs="Effra"/>
        </w:rPr>
        <w:t>warnings</w:t>
      </w:r>
      <w:r w:rsidR="004B7357" w:rsidRPr="002A1271">
        <w:rPr>
          <w:rFonts w:ascii="Effra" w:hAnsi="Effra" w:cs="Effra"/>
        </w:rPr>
        <w:t xml:space="preserve"> on the </w:t>
      </w:r>
      <w:r w:rsidR="00777000" w:rsidRPr="002A1271">
        <w:rPr>
          <w:rFonts w:ascii="Effra" w:hAnsi="Effra" w:cs="Effra"/>
        </w:rPr>
        <w:t xml:space="preserve">UK </w:t>
      </w:r>
      <w:r w:rsidR="004B7357" w:rsidRPr="002A1271">
        <w:rPr>
          <w:rFonts w:ascii="Effra" w:hAnsi="Effra" w:cs="Effra"/>
        </w:rPr>
        <w:t>Police National Computer</w:t>
      </w:r>
      <w:r w:rsidRPr="002A1271">
        <w:rPr>
          <w:rFonts w:ascii="Effra" w:hAnsi="Effra" w:cs="Effra"/>
        </w:rPr>
        <w:t>; o</w:t>
      </w:r>
      <w:r w:rsidR="00B9130B">
        <w:rPr>
          <w:rFonts w:ascii="Effra" w:hAnsi="Effra" w:cs="Effra"/>
        </w:rPr>
        <w:t>nly available for specific roles and types of work</w:t>
      </w:r>
      <w:r w:rsidR="00DD050B">
        <w:rPr>
          <w:rFonts w:ascii="Effra" w:hAnsi="Effra" w:cs="Effra"/>
        </w:rPr>
        <w:t xml:space="preserve"> listed in the Exceptions Order.</w:t>
      </w:r>
    </w:p>
    <w:p w14:paraId="450858DF" w14:textId="77777777" w:rsidR="00B26281" w:rsidRDefault="00B26281" w:rsidP="00B26281">
      <w:pPr>
        <w:spacing w:before="0" w:line="240" w:lineRule="exact"/>
        <w:ind w:right="389"/>
        <w:rPr>
          <w:lang w:eastAsia="en-US"/>
        </w:rPr>
      </w:pPr>
    </w:p>
    <w:p w14:paraId="050149B0" w14:textId="45C25840" w:rsidR="004B7357" w:rsidRPr="004B7357" w:rsidRDefault="002A1271" w:rsidP="002A1271">
      <w:pPr>
        <w:pStyle w:val="ListParagraph"/>
        <w:numPr>
          <w:ilvl w:val="0"/>
          <w:numId w:val="0"/>
        </w:numPr>
        <w:spacing w:before="0" w:line="240" w:lineRule="exact"/>
        <w:ind w:left="720" w:right="389"/>
        <w:rPr>
          <w:rFonts w:ascii="Effra" w:hAnsi="Effra" w:cs="Effra"/>
        </w:rPr>
      </w:pPr>
      <w:r>
        <w:rPr>
          <w:rFonts w:ascii="Effra" w:hAnsi="Effra" w:cs="Effra"/>
          <w:b/>
          <w:sz w:val="24"/>
        </w:rPr>
        <w:t xml:space="preserve">An </w:t>
      </w:r>
      <w:r w:rsidR="00B26281" w:rsidRPr="00CC3159">
        <w:rPr>
          <w:rFonts w:ascii="Effra" w:hAnsi="Effra" w:cs="Effra"/>
          <w:b/>
          <w:sz w:val="24"/>
        </w:rPr>
        <w:t>Enhanced certificate</w:t>
      </w:r>
      <w:r>
        <w:rPr>
          <w:rFonts w:ascii="Effra" w:hAnsi="Effra" w:cs="Effra"/>
          <w:b/>
          <w:sz w:val="24"/>
        </w:rPr>
        <w:t xml:space="preserve"> - </w:t>
      </w:r>
      <w:r>
        <w:rPr>
          <w:rFonts w:ascii="Effra" w:hAnsi="Effra" w:cs="Effra"/>
        </w:rPr>
        <w:t>i</w:t>
      </w:r>
      <w:r w:rsidR="00FD60F5" w:rsidRPr="00CC3159">
        <w:rPr>
          <w:rFonts w:ascii="Effra" w:hAnsi="Effra" w:cs="Effra"/>
        </w:rPr>
        <w:t>ncludes</w:t>
      </w:r>
      <w:r w:rsidR="00CC3159" w:rsidRPr="00CC3159">
        <w:rPr>
          <w:rFonts w:ascii="Effra" w:hAnsi="Effra" w:cs="Effra"/>
        </w:rPr>
        <w:t xml:space="preserve"> all the information</w:t>
      </w:r>
      <w:r w:rsidR="00FD60F5" w:rsidRPr="00CC3159">
        <w:rPr>
          <w:rFonts w:ascii="Effra" w:hAnsi="Effra" w:cs="Effra"/>
        </w:rPr>
        <w:t xml:space="preserve"> in a standard certificate</w:t>
      </w:r>
      <w:r w:rsidR="00CC3159" w:rsidRPr="00CC3159">
        <w:rPr>
          <w:rFonts w:ascii="Effra" w:hAnsi="Effra" w:cs="Effra"/>
        </w:rPr>
        <w:t>,</w:t>
      </w:r>
      <w:r w:rsidR="00CC3159">
        <w:rPr>
          <w:rFonts w:ascii="Effra" w:hAnsi="Effra" w:cs="Effra"/>
        </w:rPr>
        <w:t xml:space="preserve"> along with</w:t>
      </w:r>
      <w:r w:rsidR="00FD60F5" w:rsidRPr="00CC3159">
        <w:rPr>
          <w:rFonts w:ascii="Effra" w:hAnsi="Effra" w:cs="Effra"/>
        </w:rPr>
        <w:t xml:space="preserve"> </w:t>
      </w:r>
      <w:r w:rsidR="00CC3159" w:rsidRPr="00CC3159">
        <w:rPr>
          <w:rFonts w:ascii="Effra" w:hAnsi="Effra" w:cs="Effra"/>
        </w:rPr>
        <w:t xml:space="preserve">details </w:t>
      </w:r>
      <w:r w:rsidR="004B7357">
        <w:rPr>
          <w:rFonts w:ascii="Effra" w:hAnsi="Effra" w:cs="Effra"/>
        </w:rPr>
        <w:t>held by</w:t>
      </w:r>
      <w:r w:rsidR="00CC3159" w:rsidRPr="00CC3159">
        <w:rPr>
          <w:rFonts w:ascii="Effra" w:hAnsi="Effra" w:cs="Effra"/>
        </w:rPr>
        <w:t xml:space="preserve"> police</w:t>
      </w:r>
      <w:r w:rsidR="004B7357">
        <w:rPr>
          <w:rFonts w:ascii="Effra" w:hAnsi="Effra" w:cs="Effra"/>
        </w:rPr>
        <w:t xml:space="preserve"> forces</w:t>
      </w:r>
      <w:r w:rsidR="00CC3159" w:rsidRPr="00CC3159">
        <w:rPr>
          <w:rFonts w:ascii="Effra" w:hAnsi="Effra" w:cs="Effra"/>
        </w:rPr>
        <w:t xml:space="preserve"> believed to be reasonably relevant to the purpose of obtaining the certificate</w:t>
      </w:r>
      <w:r>
        <w:rPr>
          <w:rFonts w:ascii="Effra" w:hAnsi="Effra" w:cs="Effra"/>
        </w:rPr>
        <w:t>; o</w:t>
      </w:r>
      <w:r w:rsidR="004B7357">
        <w:rPr>
          <w:rFonts w:ascii="Effra" w:hAnsi="Effra" w:cs="Effra"/>
        </w:rPr>
        <w:t xml:space="preserve">nly available for roles and types of work </w:t>
      </w:r>
      <w:r w:rsidR="00777000">
        <w:rPr>
          <w:rFonts w:ascii="Effra" w:hAnsi="Effra" w:cs="Effra"/>
        </w:rPr>
        <w:t>in the Exceptions Order and Police Act</w:t>
      </w:r>
      <w:r w:rsidR="004B7357">
        <w:rPr>
          <w:rFonts w:ascii="Effra" w:hAnsi="Effra" w:cs="Effra"/>
        </w:rPr>
        <w:t>.</w:t>
      </w:r>
    </w:p>
    <w:p w14:paraId="10638146" w14:textId="636DF29B" w:rsidR="00FD60F5" w:rsidRPr="00FD60F5" w:rsidRDefault="00777000" w:rsidP="00352655">
      <w:pPr>
        <w:pStyle w:val="ListParagraph"/>
        <w:numPr>
          <w:ilvl w:val="0"/>
          <w:numId w:val="0"/>
        </w:numPr>
        <w:spacing w:before="0" w:line="240" w:lineRule="exact"/>
        <w:ind w:left="1080" w:right="389"/>
        <w:rPr>
          <w:rFonts w:ascii="Effra" w:hAnsi="Effra" w:cs="Effra"/>
        </w:rPr>
      </w:pPr>
      <w:r w:rsidRPr="00777000">
        <w:rPr>
          <w:rFonts w:ascii="Effra" w:hAnsi="Effra" w:cs="Effra"/>
          <w:b/>
        </w:rPr>
        <w:t>Enhanced with a barred list check</w:t>
      </w:r>
      <w:r w:rsidR="002A1271">
        <w:rPr>
          <w:rFonts w:ascii="Effra" w:hAnsi="Effra" w:cs="Effra"/>
          <w:b/>
        </w:rPr>
        <w:t xml:space="preserve"> - </w:t>
      </w:r>
      <w:r w:rsidR="002A1271">
        <w:rPr>
          <w:rFonts w:ascii="Effra" w:hAnsi="Effra" w:cs="Effra"/>
        </w:rPr>
        <w:t>f</w:t>
      </w:r>
      <w:r w:rsidR="00CC3159">
        <w:rPr>
          <w:rFonts w:ascii="Effra" w:hAnsi="Effra" w:cs="Effra"/>
        </w:rPr>
        <w:t>or specific roles listed under</w:t>
      </w:r>
      <w:r w:rsidR="00FD60F5">
        <w:rPr>
          <w:rFonts w:ascii="Effra" w:hAnsi="Effra" w:cs="Effra"/>
        </w:rPr>
        <w:t xml:space="preserve"> the Police Act</w:t>
      </w:r>
      <w:r w:rsidR="004B7357">
        <w:rPr>
          <w:rFonts w:ascii="Effra" w:hAnsi="Effra" w:cs="Effra"/>
        </w:rPr>
        <w:t xml:space="preserve"> and/ or individuals </w:t>
      </w:r>
      <w:r>
        <w:rPr>
          <w:rFonts w:ascii="Effra" w:hAnsi="Effra" w:cs="Effra"/>
        </w:rPr>
        <w:t>carrying out</w:t>
      </w:r>
      <w:r w:rsidR="004B7357">
        <w:rPr>
          <w:rFonts w:ascii="Effra" w:hAnsi="Effra" w:cs="Effra"/>
        </w:rPr>
        <w:t xml:space="preserve"> regulated activity</w:t>
      </w:r>
      <w:r w:rsidR="00FD60F5">
        <w:rPr>
          <w:rFonts w:ascii="Effra" w:hAnsi="Effra" w:cs="Effra"/>
        </w:rPr>
        <w:t xml:space="preserve">, a check of the statutory </w:t>
      </w:r>
      <w:r w:rsidR="00CC3159">
        <w:rPr>
          <w:rFonts w:ascii="Effra" w:hAnsi="Effra" w:cs="Effra"/>
        </w:rPr>
        <w:t xml:space="preserve">children and/ or vulnerable adults </w:t>
      </w:r>
      <w:r w:rsidR="00FD60F5">
        <w:rPr>
          <w:rFonts w:ascii="Effra" w:hAnsi="Effra" w:cs="Effra"/>
        </w:rPr>
        <w:t>barring list</w:t>
      </w:r>
      <w:r w:rsidR="00CC3159">
        <w:rPr>
          <w:rFonts w:ascii="Effra" w:hAnsi="Effra" w:cs="Effra"/>
        </w:rPr>
        <w:t>s can be requested in addition.</w:t>
      </w:r>
    </w:p>
    <w:p w14:paraId="21ABD798" w14:textId="77777777" w:rsidR="00B26281" w:rsidRDefault="00B26281" w:rsidP="00B26281">
      <w:pPr>
        <w:spacing w:before="0" w:line="240" w:lineRule="exact"/>
        <w:ind w:right="389"/>
        <w:rPr>
          <w:lang w:eastAsia="en-US"/>
        </w:rPr>
      </w:pPr>
    </w:p>
    <w:p w14:paraId="6F508FD4" w14:textId="77777777" w:rsidR="002A1271" w:rsidRPr="00101723" w:rsidRDefault="002A1271" w:rsidP="002A1271">
      <w:pPr>
        <w:pStyle w:val="Heading2"/>
        <w:numPr>
          <w:ilvl w:val="0"/>
          <w:numId w:val="4"/>
        </w:numPr>
        <w:spacing w:line="240" w:lineRule="exact"/>
        <w:rPr>
          <w:rFonts w:asciiTheme="minorHAnsi" w:hAnsiTheme="minorHAnsi" w:cstheme="minorHAnsi"/>
        </w:rPr>
      </w:pPr>
      <w:r>
        <w:rPr>
          <w:rFonts w:asciiTheme="minorHAnsi" w:hAnsiTheme="minorHAnsi" w:cstheme="minorHAnsi"/>
        </w:rPr>
        <w:t>Regulated Activity</w:t>
      </w:r>
    </w:p>
    <w:p w14:paraId="0829F71C" w14:textId="77777777" w:rsidR="002838D4" w:rsidRDefault="002A1271" w:rsidP="002A1271">
      <w:r>
        <w:t xml:space="preserve">A DBS check is a condition of employment for a limited number of University roles and is restricted to posts where the staff member has duties that are deemed to be Regulated Activity. </w:t>
      </w:r>
    </w:p>
    <w:p w14:paraId="00AAAFE8" w14:textId="4CF98F7D" w:rsidR="002A1271" w:rsidRPr="00244786" w:rsidRDefault="002A1271" w:rsidP="002A1271">
      <w:pPr>
        <w:rPr>
          <w:rFonts w:cs="Effra Light"/>
        </w:rPr>
      </w:pPr>
      <w:r>
        <w:t>In respect of children, regulated activity includes:</w:t>
      </w:r>
    </w:p>
    <w:p w14:paraId="2F2AFC5F" w14:textId="08752910" w:rsidR="002A1271" w:rsidRPr="00244786" w:rsidRDefault="002A1271" w:rsidP="002A1271">
      <w:pPr>
        <w:spacing w:line="336" w:lineRule="atLeast"/>
        <w:ind w:left="720"/>
        <w:rPr>
          <w:rFonts w:cs="Effra Light"/>
          <w:color w:val="000000"/>
        </w:rPr>
      </w:pPr>
      <w:r w:rsidRPr="00244786">
        <w:rPr>
          <w:rFonts w:cs="Effra Light"/>
          <w:color w:val="000000"/>
        </w:rPr>
        <w:t>(</w:t>
      </w:r>
      <w:proofErr w:type="spellStart"/>
      <w:r w:rsidRPr="00244786">
        <w:rPr>
          <w:rFonts w:cs="Effra Light"/>
          <w:color w:val="000000"/>
        </w:rPr>
        <w:t>i</w:t>
      </w:r>
      <w:proofErr w:type="spellEnd"/>
      <w:r w:rsidRPr="00244786">
        <w:rPr>
          <w:rFonts w:cs="Effra Light"/>
          <w:color w:val="000000"/>
        </w:rPr>
        <w:t>) certain specified activities that involve regular* contact with children</w:t>
      </w:r>
      <w:r w:rsidR="00C11601">
        <w:rPr>
          <w:rFonts w:cs="Effra Light"/>
          <w:color w:val="000000"/>
        </w:rPr>
        <w:t>; s</w:t>
      </w:r>
      <w:r w:rsidRPr="00244786">
        <w:rPr>
          <w:rFonts w:cs="Effra Light"/>
          <w:color w:val="000000"/>
        </w:rPr>
        <w:t>uch activities include teaching, training, care, supervision, advice, treatment and transportation.</w:t>
      </w:r>
    </w:p>
    <w:p w14:paraId="1F209EFC" w14:textId="11B50CFA" w:rsidR="002A1271" w:rsidRPr="00244786" w:rsidRDefault="002A1271" w:rsidP="002A1271">
      <w:pPr>
        <w:spacing w:line="336" w:lineRule="atLeast"/>
        <w:ind w:left="720"/>
        <w:rPr>
          <w:rFonts w:cs="Effra Light"/>
          <w:color w:val="000000"/>
        </w:rPr>
      </w:pPr>
      <w:r w:rsidRPr="00244786">
        <w:rPr>
          <w:rFonts w:cs="Effra Light"/>
          <w:color w:val="000000"/>
        </w:rPr>
        <w:t>(ii) certain specified activities allowing regular* contact with children that is in a specified establishment</w:t>
      </w:r>
      <w:r w:rsidR="00C11601">
        <w:rPr>
          <w:rFonts w:cs="Effra Light"/>
          <w:color w:val="000000"/>
        </w:rPr>
        <w:t>; s</w:t>
      </w:r>
      <w:r w:rsidRPr="00244786">
        <w:rPr>
          <w:rFonts w:cs="Effra Light"/>
          <w:color w:val="000000"/>
        </w:rPr>
        <w:t xml:space="preserve">uch places include schools and care homes, </w:t>
      </w:r>
      <w:r w:rsidRPr="00244786">
        <w:rPr>
          <w:rFonts w:cs="Effra Light"/>
          <w:color w:val="000000"/>
          <w:u w:val="single"/>
        </w:rPr>
        <w:t>but do not include Universities</w:t>
      </w:r>
      <w:r w:rsidRPr="00244786">
        <w:rPr>
          <w:rFonts w:cs="Effra Light"/>
          <w:color w:val="000000"/>
        </w:rPr>
        <w:t>.</w:t>
      </w:r>
    </w:p>
    <w:p w14:paraId="60CF169B" w14:textId="42181B83" w:rsidR="002A1271" w:rsidRDefault="002A1271" w:rsidP="002A1271">
      <w:bookmarkStart w:id="4" w:name="_Hlk79490522"/>
      <w:r>
        <w:t>*Work under (</w:t>
      </w:r>
      <w:proofErr w:type="spellStart"/>
      <w:r>
        <w:t>i</w:t>
      </w:r>
      <w:proofErr w:type="spellEnd"/>
      <w:r>
        <w:t xml:space="preserve">) or (ii) is Regulated Activity only if done regularly.  Regular means carried out by the same person frequently (one a week or more often) or </w:t>
      </w:r>
      <w:r w:rsidRPr="005C2F93">
        <w:t>on 4</w:t>
      </w:r>
      <w:r w:rsidR="00F82263" w:rsidRPr="005C2F93">
        <w:t xml:space="preserve"> or </w:t>
      </w:r>
      <w:r w:rsidRPr="005C2F93">
        <w:t>more days</w:t>
      </w:r>
      <w:r>
        <w:t xml:space="preserve"> in a </w:t>
      </w:r>
      <w:proofErr w:type="gramStart"/>
      <w:r>
        <w:t>30 day</w:t>
      </w:r>
      <w:proofErr w:type="gramEnd"/>
      <w:r>
        <w:t xml:space="preserve"> period (or in some cases, overnight).   </w:t>
      </w:r>
      <w:bookmarkEnd w:id="4"/>
      <w:r>
        <w:t>Where the activity carried out is ‘merely incidental to the activity with adults, the activity will not be deemed to be a Regulated Activity and no DBS check is required.</w:t>
      </w:r>
    </w:p>
    <w:p w14:paraId="03A31C6B" w14:textId="77777777" w:rsidR="002A1271" w:rsidRDefault="002A1271" w:rsidP="002A1271">
      <w:r>
        <w:t>Further information on what amounts to a Regulated Activity in relation to children can be accessed via the following link    </w:t>
      </w:r>
    </w:p>
    <w:p w14:paraId="2385DBC3" w14:textId="77777777" w:rsidR="002A1271" w:rsidRDefault="00B32291" w:rsidP="002A1271">
      <w:pPr>
        <w:rPr>
          <w:b/>
          <w:bCs/>
          <w:color w:val="000000"/>
        </w:rPr>
      </w:pPr>
      <w:hyperlink r:id="rId13" w:tooltip="https://assets.publishing.service.gov.uk/government/uploads/system/uploads/attachment_data/file/550197/Regulated_activity_in_relation_to_children.pdf" w:history="1">
        <w:r w:rsidR="002A1271">
          <w:rPr>
            <w:rStyle w:val="Hyperlink"/>
          </w:rPr>
          <w:t>https://assets.publishing.service.gov.uk/government/uploads/system/uploads/attachment_data/file/550197/Regulated_activity_in_relation_to_children.pdf</w:t>
        </w:r>
      </w:hyperlink>
    </w:p>
    <w:p w14:paraId="1D028F98" w14:textId="77777777" w:rsidR="002838D4" w:rsidRDefault="002838D4" w:rsidP="002A1271">
      <w:pPr>
        <w:rPr>
          <w:bCs/>
          <w:color w:val="000000"/>
        </w:rPr>
      </w:pPr>
    </w:p>
    <w:p w14:paraId="4FB3321F" w14:textId="77777777" w:rsidR="002A1271" w:rsidRPr="00244786" w:rsidRDefault="002A1271" w:rsidP="002A1271">
      <w:pPr>
        <w:rPr>
          <w:bCs/>
          <w:color w:val="000000"/>
        </w:rPr>
      </w:pPr>
      <w:r w:rsidRPr="00244786">
        <w:rPr>
          <w:bCs/>
          <w:color w:val="000000"/>
        </w:rPr>
        <w:t>In respect of adults, Regulated Activity includes specified activities including providing health care, personal care, assisting an adult who can’t manage themselves due to age, illness or disability in the day to day running of their household.</w:t>
      </w:r>
    </w:p>
    <w:p w14:paraId="3735785E" w14:textId="77777777" w:rsidR="002A1271" w:rsidRPr="006E4481" w:rsidRDefault="002A1271" w:rsidP="002A1271">
      <w:r w:rsidRPr="006E4481">
        <w:t>Further information on what amounts to a Regulated Activity in relation to adults can be a</w:t>
      </w:r>
      <w:r>
        <w:t>cc</w:t>
      </w:r>
      <w:r w:rsidRPr="006E4481">
        <w:t>essed via the following link</w:t>
      </w:r>
      <w:r>
        <w:t>:</w:t>
      </w:r>
    </w:p>
    <w:p w14:paraId="1957831F" w14:textId="77777777" w:rsidR="002A1271" w:rsidRDefault="00B32291" w:rsidP="002A1271">
      <w:pPr>
        <w:rPr>
          <w:b/>
          <w:bCs/>
          <w:color w:val="000000"/>
        </w:rPr>
      </w:pPr>
      <w:hyperlink r:id="rId14" w:history="1">
        <w:r w:rsidR="002A1271" w:rsidRPr="00D83FDA">
          <w:rPr>
            <w:rStyle w:val="Hyperlink"/>
          </w:rPr>
          <w:t>https://assets.publishing.service.gov.uk/government/uploads/system/uploads/attachment_data/file/739152/Regulated_Activity_with_Adults_in_England.pdf</w:t>
        </w:r>
      </w:hyperlink>
    </w:p>
    <w:p w14:paraId="4D4DEEFD" w14:textId="77777777" w:rsidR="002A1271" w:rsidRPr="00244786" w:rsidRDefault="002A1271" w:rsidP="002A1271">
      <w:pPr>
        <w:rPr>
          <w:rFonts w:cs="Effra Light"/>
          <w:b/>
          <w:bCs/>
          <w:color w:val="000000"/>
        </w:rPr>
      </w:pPr>
    </w:p>
    <w:p w14:paraId="41D638A0" w14:textId="77777777" w:rsidR="002A1271" w:rsidRPr="00244786" w:rsidRDefault="002A1271" w:rsidP="002A1271">
      <w:pPr>
        <w:spacing w:line="336" w:lineRule="atLeast"/>
        <w:rPr>
          <w:rFonts w:cs="Effra Light"/>
          <w:color w:val="000000"/>
        </w:rPr>
      </w:pPr>
      <w:r w:rsidRPr="00244786">
        <w:rPr>
          <w:rFonts w:cs="Effra Light"/>
          <w:color w:val="000000"/>
        </w:rPr>
        <w:t>Regulated activity is likely to take place at the University of Reading in circumstances including:</w:t>
      </w:r>
    </w:p>
    <w:p w14:paraId="0FCA7044" w14:textId="4E9936B9" w:rsidR="002A1271" w:rsidRPr="00244786" w:rsidRDefault="002A1271" w:rsidP="002A1271">
      <w:pPr>
        <w:numPr>
          <w:ilvl w:val="0"/>
          <w:numId w:val="13"/>
        </w:numPr>
        <w:spacing w:before="0" w:line="336" w:lineRule="atLeast"/>
        <w:ind w:left="975"/>
        <w:rPr>
          <w:rFonts w:cs="Effra Light"/>
          <w:color w:val="000000"/>
        </w:rPr>
      </w:pPr>
      <w:r w:rsidRPr="00244786">
        <w:rPr>
          <w:rFonts w:cs="Effra Light"/>
          <w:color w:val="000000"/>
        </w:rPr>
        <w:t>staff who frequently carry out paid or voluntary work with and in schools</w:t>
      </w:r>
    </w:p>
    <w:p w14:paraId="6441A94F" w14:textId="4497B75A" w:rsidR="002A1271" w:rsidRPr="00244786" w:rsidRDefault="002A1271" w:rsidP="002A1271">
      <w:pPr>
        <w:numPr>
          <w:ilvl w:val="0"/>
          <w:numId w:val="13"/>
        </w:numPr>
        <w:spacing w:before="0" w:line="336" w:lineRule="atLeast"/>
        <w:ind w:left="975"/>
        <w:rPr>
          <w:rFonts w:cs="Effra Light"/>
          <w:color w:val="000000"/>
        </w:rPr>
      </w:pPr>
      <w:r w:rsidRPr="00244786">
        <w:rPr>
          <w:rFonts w:cs="Effra Light"/>
          <w:color w:val="000000"/>
        </w:rPr>
        <w:lastRenderedPageBreak/>
        <w:t>staff may interact with the vulnerable groups through their academic</w:t>
      </w:r>
      <w:r w:rsidR="00C11601">
        <w:rPr>
          <w:rFonts w:cs="Effra Light"/>
          <w:color w:val="000000"/>
        </w:rPr>
        <w:t xml:space="preserve"> research</w:t>
      </w:r>
      <w:r w:rsidR="00F1784D">
        <w:rPr>
          <w:rFonts w:cs="Effra Light"/>
          <w:color w:val="000000"/>
        </w:rPr>
        <w:t xml:space="preserve"> or through clinical service provision</w:t>
      </w:r>
    </w:p>
    <w:p w14:paraId="2A77FF18" w14:textId="094EAB0D" w:rsidR="004B7357" w:rsidRPr="004A375F" w:rsidRDefault="002A1271" w:rsidP="004A375F">
      <w:pPr>
        <w:numPr>
          <w:ilvl w:val="0"/>
          <w:numId w:val="13"/>
        </w:numPr>
        <w:spacing w:before="0" w:line="336" w:lineRule="atLeast"/>
        <w:ind w:left="975"/>
        <w:rPr>
          <w:rFonts w:cs="Effra Light"/>
          <w:color w:val="000000"/>
        </w:rPr>
      </w:pPr>
      <w:r w:rsidRPr="00244786">
        <w:rPr>
          <w:rFonts w:cs="Effra Light"/>
          <w:color w:val="000000"/>
        </w:rPr>
        <w:t xml:space="preserve">staff working solely in welfare and disability support roles may undertake regulated activity with </w:t>
      </w:r>
      <w:r w:rsidR="00C11601">
        <w:rPr>
          <w:rFonts w:cs="Effra Light"/>
          <w:color w:val="000000"/>
        </w:rPr>
        <w:t xml:space="preserve">vulnerable adults and with </w:t>
      </w:r>
      <w:r w:rsidRPr="00244786">
        <w:rPr>
          <w:rFonts w:cs="Effra Light"/>
          <w:color w:val="000000"/>
        </w:rPr>
        <w:t>students under the age of 18</w:t>
      </w:r>
      <w:r w:rsidR="00C11601">
        <w:rPr>
          <w:rFonts w:cs="Effra Light"/>
          <w:color w:val="000000"/>
        </w:rPr>
        <w:t>.</w:t>
      </w:r>
    </w:p>
    <w:p w14:paraId="07FA5ABF" w14:textId="77777777" w:rsidR="004B7357" w:rsidRDefault="004B7357" w:rsidP="004B7357">
      <w:pPr>
        <w:pStyle w:val="ListParagraph"/>
        <w:numPr>
          <w:ilvl w:val="0"/>
          <w:numId w:val="0"/>
        </w:numPr>
        <w:spacing w:line="240" w:lineRule="exact"/>
        <w:ind w:left="720" w:right="391"/>
        <w:rPr>
          <w:rFonts w:asciiTheme="minorHAnsi" w:hAnsiTheme="minorHAnsi" w:cstheme="minorHAnsi"/>
        </w:rPr>
      </w:pPr>
    </w:p>
    <w:p w14:paraId="5A79C543" w14:textId="37C2880C" w:rsidR="00FD60F5" w:rsidRPr="00CB0E00" w:rsidRDefault="00FD60F5" w:rsidP="605E8B9C">
      <w:pPr>
        <w:pStyle w:val="ListParagraph"/>
        <w:numPr>
          <w:ilvl w:val="1"/>
          <w:numId w:val="4"/>
        </w:numPr>
        <w:spacing w:line="240" w:lineRule="exact"/>
        <w:ind w:right="391"/>
        <w:rPr>
          <w:rFonts w:asciiTheme="minorHAnsi" w:hAnsiTheme="minorHAnsi" w:cstheme="minorBidi"/>
        </w:rPr>
      </w:pPr>
      <w:r w:rsidRPr="605E8B9C">
        <w:rPr>
          <w:rFonts w:asciiTheme="minorHAnsi" w:hAnsiTheme="minorHAnsi" w:cstheme="minorBidi"/>
        </w:rPr>
        <w:t>The DBS can only access criminal records held on the UK Police National Computer. Therefore</w:t>
      </w:r>
      <w:r w:rsidR="00777000" w:rsidRPr="605E8B9C">
        <w:rPr>
          <w:rFonts w:asciiTheme="minorHAnsi" w:hAnsiTheme="minorHAnsi" w:cstheme="minorBidi"/>
        </w:rPr>
        <w:t>,</w:t>
      </w:r>
      <w:r w:rsidRPr="605E8B9C">
        <w:rPr>
          <w:rFonts w:asciiTheme="minorHAnsi" w:hAnsiTheme="minorHAnsi" w:cstheme="minorBidi"/>
        </w:rPr>
        <w:t xml:space="preserve"> when recruiting an overseas applicant or an applicant with a substantial period of overseas residency a DBS check may not provide a complete picture of their criminal record that may or may not exist. </w:t>
      </w:r>
      <w:r w:rsidR="00777000" w:rsidRPr="605E8B9C">
        <w:rPr>
          <w:rFonts w:asciiTheme="minorHAnsi" w:hAnsiTheme="minorHAnsi" w:cstheme="minorBidi"/>
        </w:rPr>
        <w:t>Consequently</w:t>
      </w:r>
      <w:r w:rsidRPr="605E8B9C">
        <w:rPr>
          <w:rFonts w:asciiTheme="minorHAnsi" w:hAnsiTheme="minorHAnsi" w:cstheme="minorBidi"/>
        </w:rPr>
        <w:t xml:space="preserve">, </w:t>
      </w:r>
      <w:r w:rsidRPr="605E8B9C">
        <w:rPr>
          <w:rFonts w:asciiTheme="minorHAnsi" w:hAnsiTheme="minorHAnsi" w:cstheme="minorBidi"/>
          <w:u w:val="single"/>
        </w:rPr>
        <w:t>it is at the discretion of the University to ask that applicants obtain a ‘Certificate of Good Conduct’</w:t>
      </w:r>
      <w:r w:rsidRPr="605E8B9C">
        <w:rPr>
          <w:rFonts w:asciiTheme="minorHAnsi" w:hAnsiTheme="minorHAnsi" w:cstheme="minorBidi"/>
        </w:rPr>
        <w:t xml:space="preserve"> from the relevant country/countries where available. </w:t>
      </w:r>
      <w:r>
        <w:br/>
      </w:r>
      <w:r>
        <w:br/>
      </w:r>
      <w:r w:rsidRPr="605E8B9C">
        <w:rPr>
          <w:rFonts w:asciiTheme="minorHAnsi" w:hAnsiTheme="minorHAnsi" w:cstheme="minorBidi"/>
        </w:rPr>
        <w:t xml:space="preserve">Although procedures for different countries vary, this information may usually be obtained from the relevant Embassy or appropriate authority. The DBS website provides further information in </w:t>
      </w:r>
      <w:hyperlink r:id="rId15" w:anchor="overseas-applicants">
        <w:r w:rsidRPr="605E8B9C">
          <w:rPr>
            <w:rStyle w:val="Hyperlink"/>
            <w:rFonts w:asciiTheme="minorHAnsi" w:hAnsiTheme="minorHAnsi" w:cstheme="minorBidi"/>
          </w:rPr>
          <w:t>https://www.gov.uk/guidance/dbs-check-requests-guidance-for-employers#overseas-applicants</w:t>
        </w:r>
      </w:hyperlink>
      <w:r w:rsidRPr="605E8B9C">
        <w:rPr>
          <w:rFonts w:asciiTheme="minorHAnsi" w:hAnsiTheme="minorHAnsi" w:cstheme="minorBidi"/>
        </w:rPr>
        <w:t xml:space="preserve"> Extra references should be requested for applicants from countries which do not provide criminal record checks.</w:t>
      </w:r>
    </w:p>
    <w:p w14:paraId="119D4C03" w14:textId="77777777" w:rsidR="00FD60F5" w:rsidRPr="00B26281" w:rsidRDefault="00FD60F5" w:rsidP="00B26281">
      <w:pPr>
        <w:spacing w:before="0" w:line="240" w:lineRule="exact"/>
        <w:ind w:right="389"/>
        <w:rPr>
          <w:lang w:eastAsia="en-US"/>
        </w:rPr>
      </w:pPr>
    </w:p>
    <w:p w14:paraId="237EB01E" w14:textId="77777777" w:rsidR="00F90884" w:rsidRPr="00F74931" w:rsidRDefault="00DA1703" w:rsidP="605E8B9C">
      <w:pPr>
        <w:pStyle w:val="Heading2"/>
        <w:numPr>
          <w:ilvl w:val="0"/>
          <w:numId w:val="4"/>
        </w:numPr>
        <w:spacing w:line="240" w:lineRule="exact"/>
        <w:rPr>
          <w:rFonts w:asciiTheme="minorHAnsi" w:hAnsiTheme="minorHAnsi" w:cstheme="minorBidi"/>
        </w:rPr>
      </w:pPr>
      <w:r>
        <w:t>DBS application process</w:t>
      </w:r>
    </w:p>
    <w:p w14:paraId="4E373B1A" w14:textId="77777777" w:rsidR="005939BC" w:rsidRPr="00F74931" w:rsidRDefault="005939BC" w:rsidP="0068753E">
      <w:pPr>
        <w:pStyle w:val="Heading3"/>
        <w:spacing w:line="240" w:lineRule="exact"/>
        <w:rPr>
          <w:iCs/>
          <w:szCs w:val="24"/>
        </w:rPr>
      </w:pPr>
      <w:bookmarkStart w:id="5" w:name="_Toc269739810"/>
      <w:r w:rsidRPr="00F74931">
        <w:t xml:space="preserve">Instructions for </w:t>
      </w:r>
      <w:r w:rsidR="00337731" w:rsidRPr="00F74931">
        <w:t xml:space="preserve">applicants and employees </w:t>
      </w:r>
      <w:r w:rsidRPr="00F74931">
        <w:t xml:space="preserve">subject to a </w:t>
      </w:r>
      <w:r w:rsidR="00337731" w:rsidRPr="00F74931">
        <w:t xml:space="preserve">DBS </w:t>
      </w:r>
      <w:r w:rsidRPr="00F74931">
        <w:t>check</w:t>
      </w:r>
      <w:bookmarkEnd w:id="5"/>
    </w:p>
    <w:p w14:paraId="37E323DF" w14:textId="0D96377F" w:rsidR="00A8066D" w:rsidRDefault="007A6DE1"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A</w:t>
      </w:r>
      <w:r w:rsidR="00A8066D">
        <w:rPr>
          <w:rFonts w:asciiTheme="minorHAnsi" w:hAnsiTheme="minorHAnsi" w:cstheme="minorHAnsi"/>
        </w:rPr>
        <w:t xml:space="preserve">pplicants </w:t>
      </w:r>
      <w:r w:rsidR="00CB0E00">
        <w:rPr>
          <w:rFonts w:asciiTheme="minorHAnsi" w:hAnsiTheme="minorHAnsi" w:cstheme="minorHAnsi"/>
        </w:rPr>
        <w:t xml:space="preserve">and employees </w:t>
      </w:r>
      <w:r w:rsidRPr="00F74931">
        <w:rPr>
          <w:rFonts w:asciiTheme="minorHAnsi" w:hAnsiTheme="minorHAnsi" w:cstheme="minorHAnsi"/>
        </w:rPr>
        <w:t>will receive an email from our online provider:</w:t>
      </w:r>
      <w:r w:rsidR="0004095A">
        <w:rPr>
          <w:rFonts w:asciiTheme="minorHAnsi" w:hAnsiTheme="minorHAnsi" w:cstheme="minorHAnsi"/>
        </w:rPr>
        <w:t xml:space="preserve"> First Advantage</w:t>
      </w:r>
      <w:r w:rsidR="004A375F">
        <w:rPr>
          <w:rFonts w:asciiTheme="minorHAnsi" w:hAnsiTheme="minorHAnsi" w:cstheme="minorHAnsi"/>
        </w:rPr>
        <w:t xml:space="preserve"> </w:t>
      </w:r>
      <w:r w:rsidRPr="00F74931">
        <w:rPr>
          <w:rFonts w:asciiTheme="minorHAnsi" w:hAnsiTheme="minorHAnsi" w:cstheme="minorHAnsi"/>
        </w:rPr>
        <w:t>Online Disclosures containing instructions and a link to the online DBS application form</w:t>
      </w:r>
      <w:r w:rsidR="005939BC" w:rsidRPr="00F74931">
        <w:rPr>
          <w:rFonts w:asciiTheme="minorHAnsi" w:hAnsiTheme="minorHAnsi" w:cstheme="minorHAnsi"/>
        </w:rPr>
        <w:t xml:space="preserve">.  </w:t>
      </w:r>
    </w:p>
    <w:p w14:paraId="1FE3EA2C" w14:textId="77777777" w:rsidR="006A1270" w:rsidRDefault="006A1270" w:rsidP="006A1270">
      <w:pPr>
        <w:pStyle w:val="ListParagraph"/>
        <w:numPr>
          <w:ilvl w:val="0"/>
          <w:numId w:val="0"/>
        </w:numPr>
        <w:spacing w:line="240" w:lineRule="exact"/>
        <w:ind w:left="720" w:right="389"/>
        <w:rPr>
          <w:rFonts w:asciiTheme="minorHAnsi" w:hAnsiTheme="minorHAnsi" w:cstheme="minorHAnsi"/>
        </w:rPr>
      </w:pPr>
    </w:p>
    <w:p w14:paraId="771FF755" w14:textId="62EF1EAB" w:rsidR="002A1271" w:rsidRDefault="002A1271"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The current fee</w:t>
      </w:r>
      <w:r>
        <w:rPr>
          <w:rFonts w:asciiTheme="minorHAnsi" w:hAnsiTheme="minorHAnsi" w:cstheme="minorHAnsi"/>
        </w:rPr>
        <w:t>s</w:t>
      </w:r>
      <w:r w:rsidRPr="00F74931">
        <w:rPr>
          <w:rFonts w:asciiTheme="minorHAnsi" w:hAnsiTheme="minorHAnsi" w:cstheme="minorHAnsi"/>
        </w:rPr>
        <w:t xml:space="preserve"> for DBS checks can be found at: </w:t>
      </w:r>
      <w:hyperlink r:id="rId16" w:history="1">
        <w:r w:rsidRPr="00DC6472">
          <w:rPr>
            <w:rStyle w:val="Hyperlink"/>
            <w:rFonts w:asciiTheme="minorHAnsi" w:hAnsiTheme="minorHAnsi" w:cstheme="minorHAnsi"/>
          </w:rPr>
          <w:t>https://www.gov.uk/disclosure-barring-service-check/overview</w:t>
        </w:r>
      </w:hyperlink>
      <w:r w:rsidRPr="00DC6472">
        <w:rPr>
          <w:rStyle w:val="Hyperlink"/>
          <w:rFonts w:asciiTheme="minorHAnsi" w:hAnsiTheme="minorHAnsi" w:cstheme="minorHAnsi"/>
          <w:b/>
          <w:color w:val="auto"/>
          <w:u w:val="none"/>
        </w:rPr>
        <w:t>.</w:t>
      </w:r>
      <w:r w:rsidRPr="00DC6472">
        <w:rPr>
          <w:rFonts w:asciiTheme="minorHAnsi" w:hAnsiTheme="minorHAnsi" w:cstheme="minorHAnsi"/>
        </w:rPr>
        <w:t xml:space="preserve"> </w:t>
      </w:r>
      <w:r w:rsidR="004547B4">
        <w:rPr>
          <w:rFonts w:asciiTheme="minorHAnsi" w:hAnsiTheme="minorHAnsi" w:cstheme="minorHAnsi"/>
        </w:rPr>
        <w:t xml:space="preserve">First Advantage also add an additional administration fee plus VAT to each application.  No </w:t>
      </w:r>
      <w:r w:rsidR="004547B4" w:rsidRPr="005C2F93">
        <w:rPr>
          <w:rFonts w:asciiTheme="minorHAnsi" w:hAnsiTheme="minorHAnsi" w:cstheme="minorHAnsi"/>
        </w:rPr>
        <w:t>VAT is charg</w:t>
      </w:r>
      <w:r w:rsidR="00F82263" w:rsidRPr="005C2F93">
        <w:rPr>
          <w:rFonts w:asciiTheme="minorHAnsi" w:hAnsiTheme="minorHAnsi" w:cstheme="minorHAnsi"/>
        </w:rPr>
        <w:t>e</w:t>
      </w:r>
      <w:r w:rsidR="004547B4" w:rsidRPr="005C2F93">
        <w:rPr>
          <w:rFonts w:asciiTheme="minorHAnsi" w:hAnsiTheme="minorHAnsi" w:cstheme="minorHAnsi"/>
        </w:rPr>
        <w:t xml:space="preserve">able </w:t>
      </w:r>
      <w:r w:rsidR="005C2F93" w:rsidRPr="005C2F93">
        <w:rPr>
          <w:rFonts w:asciiTheme="minorHAnsi" w:hAnsiTheme="minorHAnsi" w:cstheme="minorHAnsi"/>
        </w:rPr>
        <w:t>on</w:t>
      </w:r>
      <w:r w:rsidR="004547B4">
        <w:rPr>
          <w:rFonts w:asciiTheme="minorHAnsi" w:hAnsiTheme="minorHAnsi" w:cstheme="minorHAnsi"/>
        </w:rPr>
        <w:t xml:space="preserve"> the DBS fee itself. </w:t>
      </w:r>
      <w:r w:rsidRPr="0031430D">
        <w:rPr>
          <w:rFonts w:asciiTheme="minorHAnsi" w:hAnsiTheme="minorHAnsi" w:cstheme="minorHAnsi"/>
        </w:rPr>
        <w:t>The relevant School or Function will</w:t>
      </w:r>
      <w:r w:rsidRPr="00F74931">
        <w:rPr>
          <w:rFonts w:asciiTheme="minorHAnsi" w:hAnsiTheme="minorHAnsi" w:cstheme="minorHAnsi"/>
        </w:rPr>
        <w:t xml:space="preserve"> meet the cost of this fee for applicants and employees DBS checks.</w:t>
      </w:r>
    </w:p>
    <w:p w14:paraId="2FF14F1E" w14:textId="77777777" w:rsidR="002A1271" w:rsidRPr="002A1271" w:rsidRDefault="002A1271" w:rsidP="002A1271">
      <w:pPr>
        <w:pStyle w:val="ListParagraph"/>
        <w:numPr>
          <w:ilvl w:val="0"/>
          <w:numId w:val="0"/>
        </w:numPr>
        <w:ind w:left="1437"/>
        <w:rPr>
          <w:rFonts w:asciiTheme="minorHAnsi" w:hAnsiTheme="minorHAnsi" w:cstheme="minorHAnsi"/>
        </w:rPr>
      </w:pPr>
    </w:p>
    <w:p w14:paraId="059B4A64" w14:textId="2060783C" w:rsidR="00A8066D" w:rsidRDefault="00A8066D" w:rsidP="0074069B">
      <w:pPr>
        <w:pStyle w:val="ListParagraph"/>
        <w:numPr>
          <w:ilvl w:val="1"/>
          <w:numId w:val="4"/>
        </w:numPr>
        <w:spacing w:line="240" w:lineRule="exact"/>
        <w:ind w:right="389"/>
        <w:rPr>
          <w:rFonts w:asciiTheme="minorHAnsi" w:hAnsiTheme="minorHAnsi" w:cstheme="minorHAnsi"/>
        </w:rPr>
      </w:pPr>
      <w:r>
        <w:rPr>
          <w:rFonts w:asciiTheme="minorHAnsi" w:hAnsiTheme="minorHAnsi" w:cstheme="minorHAnsi"/>
        </w:rPr>
        <w:t xml:space="preserve">Applicants </w:t>
      </w:r>
      <w:r w:rsidR="007A6DE1" w:rsidRPr="00F74931">
        <w:rPr>
          <w:rFonts w:asciiTheme="minorHAnsi" w:hAnsiTheme="minorHAnsi" w:cstheme="minorHAnsi"/>
        </w:rPr>
        <w:t xml:space="preserve">click on the link and follow the instructions in order to complete </w:t>
      </w:r>
      <w:r>
        <w:rPr>
          <w:rFonts w:asciiTheme="minorHAnsi" w:hAnsiTheme="minorHAnsi" w:cstheme="minorHAnsi"/>
        </w:rPr>
        <w:t xml:space="preserve">the DBS </w:t>
      </w:r>
      <w:r w:rsidR="007A6DE1" w:rsidRPr="00F74931">
        <w:rPr>
          <w:rFonts w:asciiTheme="minorHAnsi" w:hAnsiTheme="minorHAnsi" w:cstheme="minorHAnsi"/>
        </w:rPr>
        <w:t>application form</w:t>
      </w:r>
      <w:r w:rsidR="005939BC" w:rsidRPr="00F74931">
        <w:rPr>
          <w:rFonts w:asciiTheme="minorHAnsi" w:hAnsiTheme="minorHAnsi" w:cstheme="minorHAnsi"/>
        </w:rPr>
        <w:t xml:space="preserve">.  </w:t>
      </w:r>
      <w:r w:rsidR="00780569">
        <w:rPr>
          <w:rFonts w:asciiTheme="minorHAnsi" w:hAnsiTheme="minorHAnsi" w:cstheme="minorHAnsi"/>
        </w:rPr>
        <w:t xml:space="preserve">Within </w:t>
      </w:r>
      <w:r>
        <w:rPr>
          <w:rFonts w:asciiTheme="minorHAnsi" w:hAnsiTheme="minorHAnsi" w:cstheme="minorHAnsi"/>
        </w:rPr>
        <w:t xml:space="preserve">the </w:t>
      </w:r>
      <w:r w:rsidR="00780569">
        <w:rPr>
          <w:rFonts w:asciiTheme="minorHAnsi" w:hAnsiTheme="minorHAnsi" w:cstheme="minorHAnsi"/>
        </w:rPr>
        <w:t xml:space="preserve">application form, </w:t>
      </w:r>
      <w:r>
        <w:rPr>
          <w:rFonts w:asciiTheme="minorHAnsi" w:hAnsiTheme="minorHAnsi" w:cstheme="minorHAnsi"/>
        </w:rPr>
        <w:t xml:space="preserve">applicants are </w:t>
      </w:r>
      <w:r w:rsidR="00780569">
        <w:rPr>
          <w:rFonts w:asciiTheme="minorHAnsi" w:hAnsiTheme="minorHAnsi" w:cstheme="minorHAnsi"/>
        </w:rPr>
        <w:t xml:space="preserve">asked to specify which ID documents </w:t>
      </w:r>
      <w:r>
        <w:rPr>
          <w:rFonts w:asciiTheme="minorHAnsi" w:hAnsiTheme="minorHAnsi" w:cstheme="minorHAnsi"/>
        </w:rPr>
        <w:t xml:space="preserve">they </w:t>
      </w:r>
      <w:r w:rsidR="00780569">
        <w:rPr>
          <w:rFonts w:asciiTheme="minorHAnsi" w:hAnsiTheme="minorHAnsi" w:cstheme="minorHAnsi"/>
        </w:rPr>
        <w:t xml:space="preserve">will be providing later for verification.  </w:t>
      </w:r>
      <w:r w:rsidR="004B559B">
        <w:rPr>
          <w:rFonts w:asciiTheme="minorHAnsi" w:hAnsiTheme="minorHAnsi" w:cstheme="minorHAnsi"/>
        </w:rPr>
        <w:br/>
      </w:r>
      <w:r w:rsidR="004B559B">
        <w:rPr>
          <w:rFonts w:asciiTheme="minorHAnsi" w:hAnsiTheme="minorHAnsi" w:cstheme="minorHAnsi"/>
        </w:rPr>
        <w:br/>
      </w:r>
      <w:r>
        <w:rPr>
          <w:rFonts w:asciiTheme="minorHAnsi" w:hAnsiTheme="minorHAnsi" w:cstheme="minorHAnsi"/>
        </w:rPr>
        <w:t xml:space="preserve">It is important that </w:t>
      </w:r>
      <w:r w:rsidR="00780569">
        <w:rPr>
          <w:rFonts w:asciiTheme="minorHAnsi" w:hAnsiTheme="minorHAnsi" w:cstheme="minorHAnsi"/>
        </w:rPr>
        <w:t xml:space="preserve">documents which are accessible </w:t>
      </w:r>
      <w:r w:rsidR="00055CCC">
        <w:rPr>
          <w:rFonts w:asciiTheme="minorHAnsi" w:hAnsiTheme="minorHAnsi" w:cstheme="minorHAnsi"/>
        </w:rPr>
        <w:t xml:space="preserve">to </w:t>
      </w:r>
      <w:r>
        <w:rPr>
          <w:rFonts w:asciiTheme="minorHAnsi" w:hAnsiTheme="minorHAnsi" w:cstheme="minorHAnsi"/>
        </w:rPr>
        <w:t>the applicant are selected</w:t>
      </w:r>
      <w:r w:rsidR="00055CCC">
        <w:rPr>
          <w:rFonts w:asciiTheme="minorHAnsi" w:hAnsiTheme="minorHAnsi" w:cstheme="minorHAnsi"/>
        </w:rPr>
        <w:t xml:space="preserve">, </w:t>
      </w:r>
      <w:r w:rsidR="00780569">
        <w:rPr>
          <w:rFonts w:asciiTheme="minorHAnsi" w:hAnsiTheme="minorHAnsi" w:cstheme="minorHAnsi"/>
        </w:rPr>
        <w:t xml:space="preserve">as </w:t>
      </w:r>
      <w:r>
        <w:rPr>
          <w:rFonts w:asciiTheme="minorHAnsi" w:hAnsiTheme="minorHAnsi" w:cstheme="minorHAnsi"/>
        </w:rPr>
        <w:t xml:space="preserve">they </w:t>
      </w:r>
      <w:r w:rsidR="00780569">
        <w:rPr>
          <w:rFonts w:asciiTheme="minorHAnsi" w:hAnsiTheme="minorHAnsi" w:cstheme="minorHAnsi"/>
        </w:rPr>
        <w:t xml:space="preserve">will be required to show the originals to the HR office.  </w:t>
      </w:r>
    </w:p>
    <w:p w14:paraId="31819ED8" w14:textId="77777777" w:rsidR="006A1270" w:rsidRDefault="006A1270" w:rsidP="006A1270">
      <w:pPr>
        <w:pStyle w:val="ListParagraph"/>
        <w:numPr>
          <w:ilvl w:val="0"/>
          <w:numId w:val="0"/>
        </w:numPr>
        <w:spacing w:line="240" w:lineRule="exact"/>
        <w:ind w:left="720" w:right="389"/>
        <w:rPr>
          <w:rFonts w:asciiTheme="minorHAnsi" w:hAnsiTheme="minorHAnsi" w:cstheme="minorHAnsi"/>
        </w:rPr>
      </w:pPr>
    </w:p>
    <w:p w14:paraId="54B78701" w14:textId="7B3492B1" w:rsidR="00A8066D" w:rsidRDefault="00A8066D" w:rsidP="0074069B">
      <w:pPr>
        <w:pStyle w:val="ListParagraph"/>
        <w:numPr>
          <w:ilvl w:val="1"/>
          <w:numId w:val="4"/>
        </w:numPr>
        <w:spacing w:line="240" w:lineRule="exact"/>
        <w:ind w:right="389"/>
        <w:rPr>
          <w:rFonts w:asciiTheme="minorHAnsi" w:hAnsiTheme="minorHAnsi" w:cstheme="minorHAnsi"/>
        </w:rPr>
      </w:pPr>
      <w:r>
        <w:rPr>
          <w:rFonts w:asciiTheme="minorHAnsi" w:hAnsiTheme="minorHAnsi" w:cstheme="minorHAnsi"/>
        </w:rPr>
        <w:t>G</w:t>
      </w:r>
      <w:r w:rsidR="005939BC" w:rsidRPr="00F74931">
        <w:rPr>
          <w:rFonts w:asciiTheme="minorHAnsi" w:hAnsiTheme="minorHAnsi" w:cstheme="minorHAnsi"/>
        </w:rPr>
        <w:t xml:space="preserve">uidance </w:t>
      </w:r>
      <w:r>
        <w:rPr>
          <w:rFonts w:asciiTheme="minorHAnsi" w:hAnsiTheme="minorHAnsi" w:cstheme="minorHAnsi"/>
        </w:rPr>
        <w:t xml:space="preserve">for applicants </w:t>
      </w:r>
      <w:r w:rsidR="005939BC" w:rsidRPr="00F74931">
        <w:rPr>
          <w:rFonts w:asciiTheme="minorHAnsi" w:hAnsiTheme="minorHAnsi" w:cstheme="minorHAnsi"/>
        </w:rPr>
        <w:t xml:space="preserve">on completing the </w:t>
      </w:r>
      <w:r w:rsidR="007A6DE1" w:rsidRPr="00F74931">
        <w:rPr>
          <w:rFonts w:asciiTheme="minorHAnsi" w:hAnsiTheme="minorHAnsi" w:cstheme="minorHAnsi"/>
        </w:rPr>
        <w:t>DBS form</w:t>
      </w:r>
      <w:r w:rsidR="00B8493E">
        <w:rPr>
          <w:rFonts w:asciiTheme="minorHAnsi" w:hAnsiTheme="minorHAnsi" w:cstheme="minorHAnsi"/>
        </w:rPr>
        <w:t xml:space="preserve"> with</w:t>
      </w:r>
      <w:r w:rsidR="007A6DE1" w:rsidRPr="00F74931">
        <w:rPr>
          <w:rFonts w:asciiTheme="minorHAnsi" w:hAnsiTheme="minorHAnsi" w:cstheme="minorHAnsi"/>
        </w:rPr>
        <w:t xml:space="preserve"> </w:t>
      </w:r>
      <w:r w:rsidR="0004095A">
        <w:rPr>
          <w:rFonts w:asciiTheme="minorHAnsi" w:hAnsiTheme="minorHAnsi" w:cstheme="minorHAnsi"/>
        </w:rPr>
        <w:t xml:space="preserve">First Advantage </w:t>
      </w:r>
      <w:r>
        <w:rPr>
          <w:rFonts w:asciiTheme="minorHAnsi" w:hAnsiTheme="minorHAnsi" w:cstheme="minorHAnsi"/>
        </w:rPr>
        <w:t xml:space="preserve">are </w:t>
      </w:r>
      <w:r w:rsidR="005939BC" w:rsidRPr="00F74931">
        <w:rPr>
          <w:rFonts w:asciiTheme="minorHAnsi" w:hAnsiTheme="minorHAnsi" w:cstheme="minorHAnsi"/>
        </w:rPr>
        <w:t xml:space="preserve">available at </w:t>
      </w:r>
      <w:r w:rsidR="004547B4">
        <w:rPr>
          <w:rFonts w:asciiTheme="minorHAnsi" w:hAnsiTheme="minorHAnsi" w:cstheme="minorHAnsi"/>
        </w:rPr>
        <w:t xml:space="preserve"> </w:t>
      </w:r>
      <w:hyperlink r:id="rId17" w:history="1">
        <w:r w:rsidR="004547B4">
          <w:rPr>
            <w:rStyle w:val="Hyperlink"/>
          </w:rPr>
          <w:t>Sign In - Online Criminal Records Check | Online Disclosures</w:t>
        </w:r>
      </w:hyperlink>
      <w:r w:rsidR="004A375F">
        <w:t>.</w:t>
      </w:r>
      <w:r w:rsidR="007A6DE1" w:rsidRPr="00F74931">
        <w:rPr>
          <w:rFonts w:asciiTheme="minorHAnsi" w:hAnsiTheme="minorHAnsi" w:cstheme="minorHAnsi"/>
        </w:rPr>
        <w:t xml:space="preserve"> </w:t>
      </w:r>
    </w:p>
    <w:p w14:paraId="1FC31698" w14:textId="77777777" w:rsidR="006A1270" w:rsidRDefault="006A1270" w:rsidP="006A1270">
      <w:pPr>
        <w:pStyle w:val="ListParagraph"/>
        <w:numPr>
          <w:ilvl w:val="0"/>
          <w:numId w:val="0"/>
        </w:numPr>
        <w:spacing w:line="240" w:lineRule="exact"/>
        <w:ind w:left="720" w:right="389"/>
        <w:rPr>
          <w:rFonts w:asciiTheme="minorHAnsi" w:hAnsiTheme="minorHAnsi" w:cstheme="minorHAnsi"/>
        </w:rPr>
      </w:pPr>
    </w:p>
    <w:p w14:paraId="1A4687E8" w14:textId="1EA599DE" w:rsidR="003022E3" w:rsidRDefault="007A6DE1"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 xml:space="preserve">Once the online process </w:t>
      </w:r>
      <w:r w:rsidR="00A8066D">
        <w:rPr>
          <w:rFonts w:asciiTheme="minorHAnsi" w:hAnsiTheme="minorHAnsi" w:cstheme="minorHAnsi"/>
        </w:rPr>
        <w:t xml:space="preserve">is completed </w:t>
      </w:r>
      <w:r w:rsidRPr="00F74931">
        <w:rPr>
          <w:rFonts w:asciiTheme="minorHAnsi" w:hAnsiTheme="minorHAnsi" w:cstheme="minorHAnsi"/>
        </w:rPr>
        <w:t>successfully,</w:t>
      </w:r>
      <w:r w:rsidR="005939BC" w:rsidRPr="00F74931">
        <w:rPr>
          <w:rFonts w:asciiTheme="minorHAnsi" w:hAnsiTheme="minorHAnsi" w:cstheme="minorHAnsi"/>
        </w:rPr>
        <w:t xml:space="preserve"> </w:t>
      </w:r>
      <w:r w:rsidR="00A8066D">
        <w:rPr>
          <w:rFonts w:asciiTheme="minorHAnsi" w:hAnsiTheme="minorHAnsi" w:cstheme="minorHAnsi"/>
        </w:rPr>
        <w:t xml:space="preserve">the applicant contacts </w:t>
      </w:r>
      <w:r w:rsidRPr="00F74931">
        <w:rPr>
          <w:rFonts w:asciiTheme="minorHAnsi" w:hAnsiTheme="minorHAnsi" w:cstheme="minorHAnsi"/>
        </w:rPr>
        <w:t>Human Resources</w:t>
      </w:r>
      <w:r w:rsidR="005939BC" w:rsidRPr="00F74931">
        <w:rPr>
          <w:rFonts w:asciiTheme="minorHAnsi" w:hAnsiTheme="minorHAnsi" w:cstheme="minorHAnsi"/>
        </w:rPr>
        <w:t xml:space="preserve"> as soon as possible on 0118 378 </w:t>
      </w:r>
      <w:r w:rsidRPr="00F74931">
        <w:rPr>
          <w:rFonts w:asciiTheme="minorHAnsi" w:hAnsiTheme="minorHAnsi" w:cstheme="minorHAnsi"/>
        </w:rPr>
        <w:t xml:space="preserve">8751 or </w:t>
      </w:r>
      <w:hyperlink r:id="rId18" w:history="1">
        <w:r w:rsidR="00BE5143" w:rsidRPr="00C82101">
          <w:rPr>
            <w:rStyle w:val="Hyperlink"/>
            <w:rFonts w:asciiTheme="minorHAnsi" w:hAnsiTheme="minorHAnsi" w:cstheme="minorHAnsi"/>
          </w:rPr>
          <w:t>hr@reading.ac.uk</w:t>
        </w:r>
      </w:hyperlink>
      <w:r w:rsidRPr="00F74931">
        <w:rPr>
          <w:rFonts w:asciiTheme="minorHAnsi" w:hAnsiTheme="minorHAnsi" w:cstheme="minorHAnsi"/>
        </w:rPr>
        <w:t xml:space="preserve"> to arrange</w:t>
      </w:r>
      <w:r w:rsidR="005939BC" w:rsidRPr="00F74931">
        <w:rPr>
          <w:rFonts w:asciiTheme="minorHAnsi" w:hAnsiTheme="minorHAnsi" w:cstheme="minorHAnsi"/>
        </w:rPr>
        <w:t xml:space="preserve"> an appointment to</w:t>
      </w:r>
      <w:r w:rsidRPr="00F74931">
        <w:rPr>
          <w:rFonts w:asciiTheme="minorHAnsi" w:hAnsiTheme="minorHAnsi" w:cstheme="minorHAnsi"/>
        </w:rPr>
        <w:t xml:space="preserve"> show </w:t>
      </w:r>
      <w:r w:rsidR="00A8066D">
        <w:rPr>
          <w:rFonts w:asciiTheme="minorHAnsi" w:hAnsiTheme="minorHAnsi" w:cstheme="minorHAnsi"/>
        </w:rPr>
        <w:t xml:space="preserve">their </w:t>
      </w:r>
      <w:r w:rsidRPr="00F74931">
        <w:rPr>
          <w:rFonts w:asciiTheme="minorHAnsi" w:hAnsiTheme="minorHAnsi" w:cstheme="minorHAnsi"/>
        </w:rPr>
        <w:t>identity documents</w:t>
      </w:r>
      <w:r w:rsidR="00055CCC">
        <w:rPr>
          <w:rFonts w:asciiTheme="minorHAnsi" w:hAnsiTheme="minorHAnsi" w:cstheme="minorHAnsi"/>
        </w:rPr>
        <w:t xml:space="preserve">.  HR </w:t>
      </w:r>
      <w:r w:rsidRPr="00F74931">
        <w:rPr>
          <w:rFonts w:asciiTheme="minorHAnsi" w:hAnsiTheme="minorHAnsi" w:cstheme="minorHAnsi"/>
        </w:rPr>
        <w:t xml:space="preserve">can </w:t>
      </w:r>
      <w:r w:rsidR="005939BC" w:rsidRPr="00F74931">
        <w:rPr>
          <w:rFonts w:asciiTheme="minorHAnsi" w:hAnsiTheme="minorHAnsi" w:cstheme="minorHAnsi"/>
        </w:rPr>
        <w:t>clarify any queries on the process</w:t>
      </w:r>
      <w:r w:rsidR="00055CCC">
        <w:rPr>
          <w:rFonts w:asciiTheme="minorHAnsi" w:hAnsiTheme="minorHAnsi" w:cstheme="minorHAnsi"/>
        </w:rPr>
        <w:t xml:space="preserve"> at this stage</w:t>
      </w:r>
      <w:r w:rsidR="005939BC" w:rsidRPr="00F74931">
        <w:rPr>
          <w:rFonts w:asciiTheme="minorHAnsi" w:hAnsiTheme="minorHAnsi" w:cstheme="minorHAnsi"/>
        </w:rPr>
        <w:t>.</w:t>
      </w:r>
    </w:p>
    <w:p w14:paraId="1ED89C16" w14:textId="77777777" w:rsidR="003022E3" w:rsidRDefault="003022E3" w:rsidP="003022E3">
      <w:pPr>
        <w:pStyle w:val="ListParagraph"/>
        <w:numPr>
          <w:ilvl w:val="0"/>
          <w:numId w:val="0"/>
        </w:numPr>
        <w:ind w:left="1437"/>
      </w:pPr>
    </w:p>
    <w:p w14:paraId="76E8B26F" w14:textId="0A7879E4" w:rsidR="003022E3" w:rsidRPr="003022E3" w:rsidRDefault="003022E3" w:rsidP="0074069B">
      <w:pPr>
        <w:pStyle w:val="ListParagraph"/>
        <w:numPr>
          <w:ilvl w:val="1"/>
          <w:numId w:val="4"/>
        </w:numPr>
        <w:spacing w:line="240" w:lineRule="exact"/>
        <w:ind w:right="389"/>
        <w:rPr>
          <w:rFonts w:asciiTheme="minorHAnsi" w:hAnsiTheme="minorHAnsi" w:cstheme="minorHAnsi"/>
        </w:rPr>
      </w:pPr>
      <w:r w:rsidRPr="003022E3">
        <w:rPr>
          <w:rFonts w:asciiTheme="minorHAnsi" w:hAnsiTheme="minorHAnsi" w:cstheme="minorHAnsi"/>
        </w:rPr>
        <w:t xml:space="preserve">On HR verifying the </w:t>
      </w:r>
      <w:proofErr w:type="gramStart"/>
      <w:r w:rsidRPr="005C2F93">
        <w:rPr>
          <w:rFonts w:asciiTheme="minorHAnsi" w:hAnsiTheme="minorHAnsi" w:cstheme="minorHAnsi"/>
        </w:rPr>
        <w:t>individuals</w:t>
      </w:r>
      <w:proofErr w:type="gramEnd"/>
      <w:r w:rsidRPr="005C2F93">
        <w:rPr>
          <w:rFonts w:asciiTheme="minorHAnsi" w:hAnsiTheme="minorHAnsi" w:cstheme="minorHAnsi"/>
        </w:rPr>
        <w:t xml:space="preserve"> documents</w:t>
      </w:r>
      <w:r w:rsidRPr="003022E3">
        <w:rPr>
          <w:rFonts w:asciiTheme="minorHAnsi" w:hAnsiTheme="minorHAnsi" w:cstheme="minorHAnsi"/>
        </w:rPr>
        <w:t>, the application will proceed through the DBS Stages of the application process</w:t>
      </w:r>
      <w:r w:rsidR="0074069B">
        <w:rPr>
          <w:rFonts w:asciiTheme="minorHAnsi" w:hAnsiTheme="minorHAnsi" w:cstheme="minorHAnsi"/>
        </w:rPr>
        <w:br/>
      </w:r>
    </w:p>
    <w:p w14:paraId="5812403D" w14:textId="77777777" w:rsidR="003022E3" w:rsidRDefault="003022E3" w:rsidP="0074069B">
      <w:pPr>
        <w:pStyle w:val="ListParagraph"/>
        <w:numPr>
          <w:ilvl w:val="0"/>
          <w:numId w:val="10"/>
        </w:numPr>
        <w:spacing w:before="0" w:line="240" w:lineRule="exact"/>
        <w:ind w:right="389"/>
        <w:rPr>
          <w:rFonts w:ascii="Effra" w:hAnsi="Effra" w:cs="Effra"/>
        </w:rPr>
      </w:pPr>
      <w:r w:rsidRPr="003022E3">
        <w:rPr>
          <w:rFonts w:ascii="Effra" w:hAnsi="Effra" w:cs="Effra"/>
          <w:b/>
        </w:rPr>
        <w:t>Stage 1 - application form received and validated</w:t>
      </w:r>
      <w:r w:rsidRPr="003022E3">
        <w:rPr>
          <w:rFonts w:ascii="Effra" w:hAnsi="Effra" w:cs="Effra"/>
        </w:rPr>
        <w:t xml:space="preserve">: The application form is checked for errors or omissions. The form is either scanned onto the DBS system or returned for correction to the </w:t>
      </w:r>
      <w:proofErr w:type="spellStart"/>
      <w:r w:rsidRPr="003022E3">
        <w:rPr>
          <w:rFonts w:ascii="Effra" w:hAnsi="Effra" w:cs="Effra"/>
        </w:rPr>
        <w:t>countersignatory</w:t>
      </w:r>
      <w:proofErr w:type="spellEnd"/>
      <w:r w:rsidRPr="003022E3">
        <w:rPr>
          <w:rFonts w:ascii="Effra" w:hAnsi="Effra" w:cs="Effra"/>
        </w:rPr>
        <w:t xml:space="preserve"> within 24 hours of receipt.</w:t>
      </w:r>
    </w:p>
    <w:p w14:paraId="4F373E00" w14:textId="77777777" w:rsidR="003022E3" w:rsidRPr="003022E3" w:rsidRDefault="003022E3" w:rsidP="0074069B">
      <w:pPr>
        <w:pStyle w:val="ListParagraph"/>
        <w:numPr>
          <w:ilvl w:val="0"/>
          <w:numId w:val="10"/>
        </w:numPr>
        <w:rPr>
          <w:rFonts w:ascii="Effra" w:hAnsi="Effra" w:cs="Effra"/>
        </w:rPr>
      </w:pPr>
      <w:r w:rsidRPr="003022E3">
        <w:rPr>
          <w:rFonts w:ascii="Effra" w:hAnsi="Effra" w:cs="Effra"/>
          <w:b/>
        </w:rPr>
        <w:lastRenderedPageBreak/>
        <w:t>Stage 2 - Police National Computer (PNC) searched</w:t>
      </w:r>
      <w:r w:rsidRPr="003022E3">
        <w:rPr>
          <w:rFonts w:ascii="Effra" w:hAnsi="Effra" w:cs="Effra"/>
        </w:rPr>
        <w:t xml:space="preserve">: Key data from the application form is compared against details from the Police National Computer (PNC) to search for any matches. </w:t>
      </w:r>
    </w:p>
    <w:p w14:paraId="155257AD" w14:textId="77777777" w:rsidR="003022E3" w:rsidRPr="003022E3" w:rsidRDefault="003022E3" w:rsidP="0074069B">
      <w:pPr>
        <w:pStyle w:val="ListParagraph"/>
        <w:numPr>
          <w:ilvl w:val="0"/>
          <w:numId w:val="10"/>
        </w:numPr>
        <w:rPr>
          <w:rFonts w:ascii="Effra" w:hAnsi="Effra" w:cs="Effra"/>
        </w:rPr>
      </w:pPr>
      <w:r w:rsidRPr="003022E3">
        <w:rPr>
          <w:rFonts w:ascii="Effra" w:hAnsi="Effra" w:cs="Effra"/>
          <w:b/>
        </w:rPr>
        <w:t>Stage 3 - Children and adults’ barred lists searched (where applicable)</w:t>
      </w:r>
      <w:r w:rsidRPr="003022E3">
        <w:rPr>
          <w:rFonts w:ascii="Effra" w:hAnsi="Effra" w:cs="Effra"/>
        </w:rPr>
        <w:t xml:space="preserve">: Key data from the application form is compared against barred lists to search for any matches. </w:t>
      </w:r>
    </w:p>
    <w:p w14:paraId="12FA3AE0" w14:textId="4AE8C54B" w:rsidR="003022E3" w:rsidRPr="003022E3" w:rsidRDefault="003022E3" w:rsidP="0074069B">
      <w:pPr>
        <w:pStyle w:val="ListParagraph"/>
        <w:numPr>
          <w:ilvl w:val="0"/>
          <w:numId w:val="10"/>
        </w:numPr>
        <w:rPr>
          <w:rFonts w:ascii="Effra" w:hAnsi="Effra" w:cs="Effra"/>
        </w:rPr>
      </w:pPr>
      <w:r w:rsidRPr="003022E3">
        <w:rPr>
          <w:rFonts w:ascii="Effra" w:hAnsi="Effra" w:cs="Effra"/>
          <w:b/>
        </w:rPr>
        <w:t>Stage 4 - Records held by the police searched</w:t>
      </w:r>
      <w:r w:rsidRPr="003022E3">
        <w:rPr>
          <w:rFonts w:ascii="Effra" w:hAnsi="Effra" w:cs="Effra"/>
        </w:rPr>
        <w:t xml:space="preserve">: Enhanced checks are sent by secure, electronic means to the police for an additional check of local records before the information is sent back to the DBS. </w:t>
      </w:r>
      <w:bookmarkStart w:id="6" w:name="_Hlk79491043"/>
      <w:r w:rsidRPr="003022E3">
        <w:rPr>
          <w:rFonts w:ascii="Effra" w:hAnsi="Effra" w:cs="Effra"/>
        </w:rPr>
        <w:t xml:space="preserve">Your details </w:t>
      </w:r>
      <w:r w:rsidRPr="005C2F93">
        <w:rPr>
          <w:rFonts w:ascii="Effra" w:hAnsi="Effra" w:cs="Effra"/>
        </w:rPr>
        <w:t>may be</w:t>
      </w:r>
      <w:r w:rsidR="00F82263" w:rsidRPr="005C2F93">
        <w:rPr>
          <w:rFonts w:ascii="Effra" w:hAnsi="Effra" w:cs="Effra"/>
        </w:rPr>
        <w:t xml:space="preserve"> the</w:t>
      </w:r>
      <w:r w:rsidRPr="005C2F93">
        <w:rPr>
          <w:rFonts w:ascii="Effra" w:hAnsi="Effra" w:cs="Effra"/>
        </w:rPr>
        <w:t xml:space="preserve"> same</w:t>
      </w:r>
      <w:r w:rsidRPr="003022E3">
        <w:rPr>
          <w:rFonts w:ascii="Effra" w:hAnsi="Effra" w:cs="Effra"/>
        </w:rPr>
        <w:t xml:space="preserve"> as, or </w:t>
      </w:r>
      <w:proofErr w:type="gramStart"/>
      <w:r w:rsidRPr="003022E3">
        <w:rPr>
          <w:rFonts w:ascii="Effra" w:hAnsi="Effra" w:cs="Effra"/>
        </w:rPr>
        <w:t xml:space="preserve">similar </w:t>
      </w:r>
      <w:bookmarkEnd w:id="6"/>
      <w:r w:rsidRPr="003022E3">
        <w:rPr>
          <w:rFonts w:ascii="Effra" w:hAnsi="Effra" w:cs="Effra"/>
        </w:rPr>
        <w:t>to</w:t>
      </w:r>
      <w:proofErr w:type="gramEnd"/>
      <w:r w:rsidRPr="003022E3">
        <w:rPr>
          <w:rFonts w:ascii="Effra" w:hAnsi="Effra" w:cs="Effra"/>
        </w:rPr>
        <w:t xml:space="preserve"> details held at any police force across the country. To make sure potential matches are not missed, those police forces will check the details against their locally held information.</w:t>
      </w:r>
    </w:p>
    <w:p w14:paraId="24B1719A" w14:textId="77777777" w:rsidR="003022E3" w:rsidRPr="003022E3" w:rsidRDefault="003022E3" w:rsidP="0074069B">
      <w:pPr>
        <w:pStyle w:val="ListParagraph"/>
        <w:numPr>
          <w:ilvl w:val="0"/>
          <w:numId w:val="10"/>
        </w:numPr>
        <w:rPr>
          <w:rFonts w:ascii="Effra" w:hAnsi="Effra" w:cs="Effra"/>
        </w:rPr>
      </w:pPr>
      <w:r w:rsidRPr="003022E3">
        <w:rPr>
          <w:rFonts w:ascii="Effra" w:hAnsi="Effra" w:cs="Effra"/>
          <w:b/>
        </w:rPr>
        <w:t>Stage 5 - DBS certificate printed</w:t>
      </w:r>
      <w:r w:rsidRPr="003022E3">
        <w:rPr>
          <w:rFonts w:ascii="Effra" w:hAnsi="Effra" w:cs="Effra"/>
        </w:rPr>
        <w:t>: All the information to be disclosed is printed under highly secure procedures and posted to the applicant. The applicant will then need to show their DBS certificate to the employer who requ</w:t>
      </w:r>
      <w:r>
        <w:rPr>
          <w:rFonts w:ascii="Effra" w:hAnsi="Effra" w:cs="Effra"/>
        </w:rPr>
        <w:t>ested the criminal record check.</w:t>
      </w:r>
      <w:r>
        <w:rPr>
          <w:rFonts w:ascii="Effra" w:hAnsi="Effra" w:cs="Effra"/>
        </w:rPr>
        <w:br/>
      </w:r>
    </w:p>
    <w:p w14:paraId="465FECB3" w14:textId="77777777" w:rsidR="005939BC" w:rsidRDefault="007A6DE1"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The DBS</w:t>
      </w:r>
      <w:r w:rsidR="005939BC" w:rsidRPr="00F74931">
        <w:rPr>
          <w:rFonts w:asciiTheme="minorHAnsi" w:hAnsiTheme="minorHAnsi" w:cstheme="minorHAnsi"/>
        </w:rPr>
        <w:t xml:space="preserve"> will send the results of the </w:t>
      </w:r>
      <w:r w:rsidRPr="00F74931">
        <w:rPr>
          <w:rFonts w:asciiTheme="minorHAnsi" w:hAnsiTheme="minorHAnsi" w:cstheme="minorHAnsi"/>
        </w:rPr>
        <w:t>DBS</w:t>
      </w:r>
      <w:r w:rsidR="005939BC" w:rsidRPr="00F74931">
        <w:rPr>
          <w:rFonts w:asciiTheme="minorHAnsi" w:hAnsiTheme="minorHAnsi" w:cstheme="minorHAnsi"/>
        </w:rPr>
        <w:t xml:space="preserve"> Disclosu</w:t>
      </w:r>
      <w:r w:rsidRPr="00F74931">
        <w:rPr>
          <w:rFonts w:asciiTheme="minorHAnsi" w:hAnsiTheme="minorHAnsi" w:cstheme="minorHAnsi"/>
        </w:rPr>
        <w:t xml:space="preserve">re in the form of a Disclosure Certificate to the </w:t>
      </w:r>
      <w:r w:rsidR="00A8066D">
        <w:rPr>
          <w:rFonts w:asciiTheme="minorHAnsi" w:hAnsiTheme="minorHAnsi" w:cstheme="minorHAnsi"/>
        </w:rPr>
        <w:t xml:space="preserve">applicant’s </w:t>
      </w:r>
      <w:r w:rsidRPr="00F74931">
        <w:rPr>
          <w:rFonts w:asciiTheme="minorHAnsi" w:hAnsiTheme="minorHAnsi" w:cstheme="minorHAnsi"/>
        </w:rPr>
        <w:t xml:space="preserve">home address specified on </w:t>
      </w:r>
      <w:r w:rsidR="00A8066D">
        <w:rPr>
          <w:rFonts w:asciiTheme="minorHAnsi" w:hAnsiTheme="minorHAnsi" w:cstheme="minorHAnsi"/>
        </w:rPr>
        <w:t xml:space="preserve">the </w:t>
      </w:r>
      <w:r w:rsidRPr="00F74931">
        <w:rPr>
          <w:rFonts w:asciiTheme="minorHAnsi" w:hAnsiTheme="minorHAnsi" w:cstheme="minorHAnsi"/>
        </w:rPr>
        <w:t>application form</w:t>
      </w:r>
      <w:r w:rsidR="005939BC" w:rsidRPr="00F74931">
        <w:rPr>
          <w:rFonts w:asciiTheme="minorHAnsi" w:hAnsiTheme="minorHAnsi" w:cstheme="minorHAnsi"/>
        </w:rPr>
        <w:t xml:space="preserve">. </w:t>
      </w:r>
      <w:bookmarkStart w:id="7" w:name="_Toc121550171"/>
      <w:bookmarkStart w:id="8" w:name="_Toc134936111"/>
      <w:r w:rsidR="00A8066D">
        <w:rPr>
          <w:rFonts w:asciiTheme="minorHAnsi" w:hAnsiTheme="minorHAnsi" w:cstheme="minorHAnsi"/>
        </w:rPr>
        <w:t xml:space="preserve">The applicant </w:t>
      </w:r>
      <w:r w:rsidR="005939BC" w:rsidRPr="00F74931">
        <w:rPr>
          <w:rFonts w:asciiTheme="minorHAnsi" w:hAnsiTheme="minorHAnsi" w:cstheme="minorHAnsi"/>
        </w:rPr>
        <w:t>keep</w:t>
      </w:r>
      <w:r w:rsidR="00A8066D">
        <w:rPr>
          <w:rFonts w:asciiTheme="minorHAnsi" w:hAnsiTheme="minorHAnsi" w:cstheme="minorHAnsi"/>
        </w:rPr>
        <w:t>s</w:t>
      </w:r>
      <w:r w:rsidR="005939BC" w:rsidRPr="00F74931">
        <w:rPr>
          <w:rFonts w:asciiTheme="minorHAnsi" w:hAnsiTheme="minorHAnsi" w:cstheme="minorHAnsi"/>
        </w:rPr>
        <w:t xml:space="preserve"> </w:t>
      </w:r>
      <w:r w:rsidRPr="00F74931">
        <w:rPr>
          <w:rFonts w:asciiTheme="minorHAnsi" w:hAnsiTheme="minorHAnsi" w:cstheme="minorHAnsi"/>
        </w:rPr>
        <w:t>this certificate</w:t>
      </w:r>
      <w:r w:rsidR="005939BC" w:rsidRPr="00F74931">
        <w:rPr>
          <w:rFonts w:asciiTheme="minorHAnsi" w:hAnsiTheme="minorHAnsi" w:cstheme="minorHAnsi"/>
        </w:rPr>
        <w:t xml:space="preserve"> for </w:t>
      </w:r>
      <w:r w:rsidR="00A8066D">
        <w:rPr>
          <w:rFonts w:asciiTheme="minorHAnsi" w:hAnsiTheme="minorHAnsi" w:cstheme="minorHAnsi"/>
        </w:rPr>
        <w:t xml:space="preserve">their </w:t>
      </w:r>
      <w:r w:rsidR="005939BC" w:rsidRPr="00F74931">
        <w:rPr>
          <w:rFonts w:asciiTheme="minorHAnsi" w:hAnsiTheme="minorHAnsi" w:cstheme="minorHAnsi"/>
        </w:rPr>
        <w:t xml:space="preserve">records. </w:t>
      </w:r>
    </w:p>
    <w:p w14:paraId="69085B01" w14:textId="77777777" w:rsidR="00F74931" w:rsidRPr="00F74931" w:rsidRDefault="00F74931" w:rsidP="006A1270">
      <w:pPr>
        <w:pStyle w:val="ListParagraph"/>
        <w:numPr>
          <w:ilvl w:val="0"/>
          <w:numId w:val="0"/>
        </w:numPr>
        <w:spacing w:line="240" w:lineRule="exact"/>
        <w:ind w:left="1437"/>
        <w:rPr>
          <w:rFonts w:asciiTheme="minorHAnsi" w:hAnsiTheme="minorHAnsi" w:cstheme="minorHAnsi"/>
        </w:rPr>
      </w:pPr>
    </w:p>
    <w:p w14:paraId="00981640" w14:textId="2F9CAE0E" w:rsidR="00216DE9" w:rsidRDefault="00F74931" w:rsidP="00BE5143">
      <w:pPr>
        <w:pStyle w:val="ListParagraph"/>
        <w:numPr>
          <w:ilvl w:val="0"/>
          <w:numId w:val="0"/>
        </w:numPr>
        <w:spacing w:line="240" w:lineRule="exact"/>
        <w:ind w:left="720" w:right="389"/>
        <w:rPr>
          <w:rFonts w:asciiTheme="minorHAnsi" w:hAnsiTheme="minorHAnsi" w:cstheme="minorHAnsi"/>
        </w:rPr>
      </w:pPr>
      <w:r w:rsidRPr="00F74931">
        <w:rPr>
          <w:rFonts w:asciiTheme="minorHAnsi" w:hAnsiTheme="minorHAnsi" w:cstheme="minorHAnsi"/>
          <w:b/>
        </w:rPr>
        <w:t>Security Staff Only</w:t>
      </w:r>
      <w:r>
        <w:rPr>
          <w:rFonts w:asciiTheme="minorHAnsi" w:hAnsiTheme="minorHAnsi" w:cstheme="minorHAnsi"/>
        </w:rPr>
        <w:t xml:space="preserve"> – For </w:t>
      </w:r>
      <w:r w:rsidR="00A8066D">
        <w:rPr>
          <w:rFonts w:asciiTheme="minorHAnsi" w:hAnsiTheme="minorHAnsi" w:cstheme="minorHAnsi"/>
        </w:rPr>
        <w:t xml:space="preserve">employees </w:t>
      </w:r>
      <w:r>
        <w:rPr>
          <w:rFonts w:asciiTheme="minorHAnsi" w:hAnsiTheme="minorHAnsi" w:cstheme="minorHAnsi"/>
        </w:rPr>
        <w:t>working in Security Services, the DBS check is carried out as part of the mandatory Security Industry Authority (</w:t>
      </w:r>
      <w:r w:rsidRPr="005C2F93">
        <w:rPr>
          <w:rFonts w:asciiTheme="minorHAnsi" w:hAnsiTheme="minorHAnsi" w:cstheme="minorHAnsi"/>
        </w:rPr>
        <w:t>SIA) licen</w:t>
      </w:r>
      <w:r w:rsidR="005C2F93" w:rsidRPr="005C2F93">
        <w:rPr>
          <w:rFonts w:asciiTheme="minorHAnsi" w:hAnsiTheme="minorHAnsi" w:cstheme="minorHAnsi"/>
        </w:rPr>
        <w:t>c</w:t>
      </w:r>
      <w:r w:rsidRPr="005C2F93">
        <w:rPr>
          <w:rFonts w:asciiTheme="minorHAnsi" w:hAnsiTheme="minorHAnsi" w:cstheme="minorHAnsi"/>
        </w:rPr>
        <w:t>e</w:t>
      </w:r>
      <w:r>
        <w:rPr>
          <w:rFonts w:asciiTheme="minorHAnsi" w:hAnsiTheme="minorHAnsi" w:cstheme="minorHAnsi"/>
        </w:rPr>
        <w:t xml:space="preserve"> application</w:t>
      </w:r>
      <w:r w:rsidR="00BC7940">
        <w:rPr>
          <w:rFonts w:asciiTheme="minorHAnsi" w:hAnsiTheme="minorHAnsi" w:cstheme="minorHAnsi"/>
        </w:rPr>
        <w:t>/</w:t>
      </w:r>
      <w:r>
        <w:rPr>
          <w:rFonts w:asciiTheme="minorHAnsi" w:hAnsiTheme="minorHAnsi" w:cstheme="minorHAnsi"/>
        </w:rPr>
        <w:t xml:space="preserve">training.  Once </w:t>
      </w:r>
      <w:r w:rsidR="00A8066D">
        <w:rPr>
          <w:rFonts w:asciiTheme="minorHAnsi" w:hAnsiTheme="minorHAnsi" w:cstheme="minorHAnsi"/>
        </w:rPr>
        <w:t xml:space="preserve">the </w:t>
      </w:r>
      <w:r>
        <w:rPr>
          <w:rFonts w:asciiTheme="minorHAnsi" w:hAnsiTheme="minorHAnsi" w:cstheme="minorHAnsi"/>
        </w:rPr>
        <w:t>SIA training has been successfully completed</w:t>
      </w:r>
      <w:r w:rsidR="00A8066D">
        <w:rPr>
          <w:rFonts w:asciiTheme="minorHAnsi" w:hAnsiTheme="minorHAnsi" w:cstheme="minorHAnsi"/>
        </w:rPr>
        <w:t xml:space="preserve">, the new employee must </w:t>
      </w:r>
      <w:r>
        <w:rPr>
          <w:rFonts w:asciiTheme="minorHAnsi" w:hAnsiTheme="minorHAnsi" w:cstheme="minorHAnsi"/>
        </w:rPr>
        <w:t xml:space="preserve">bring </w:t>
      </w:r>
      <w:r w:rsidR="00A8066D">
        <w:rPr>
          <w:rFonts w:asciiTheme="minorHAnsi" w:hAnsiTheme="minorHAnsi" w:cstheme="minorHAnsi"/>
        </w:rPr>
        <w:t xml:space="preserve">their </w:t>
      </w:r>
      <w:r>
        <w:rPr>
          <w:rFonts w:asciiTheme="minorHAnsi" w:hAnsiTheme="minorHAnsi" w:cstheme="minorHAnsi"/>
        </w:rPr>
        <w:t xml:space="preserve">DBS Disclosure certificate along with </w:t>
      </w:r>
      <w:r w:rsidR="00A8066D">
        <w:rPr>
          <w:rFonts w:asciiTheme="minorHAnsi" w:hAnsiTheme="minorHAnsi" w:cstheme="minorHAnsi"/>
        </w:rPr>
        <w:t xml:space="preserve">their </w:t>
      </w:r>
      <w:r>
        <w:rPr>
          <w:rFonts w:asciiTheme="minorHAnsi" w:hAnsiTheme="minorHAnsi" w:cstheme="minorHAnsi"/>
        </w:rPr>
        <w:t>SIA licen</w:t>
      </w:r>
      <w:r w:rsidR="005C2F93">
        <w:rPr>
          <w:rFonts w:asciiTheme="minorHAnsi" w:hAnsiTheme="minorHAnsi" w:cstheme="minorHAnsi"/>
        </w:rPr>
        <w:t>c</w:t>
      </w:r>
      <w:r>
        <w:rPr>
          <w:rFonts w:asciiTheme="minorHAnsi" w:hAnsiTheme="minorHAnsi" w:cstheme="minorHAnsi"/>
        </w:rPr>
        <w:t xml:space="preserve">e to Human Resources in order </w:t>
      </w:r>
      <w:r w:rsidR="00F1784D">
        <w:rPr>
          <w:rFonts w:asciiTheme="minorHAnsi" w:hAnsiTheme="minorHAnsi" w:cstheme="minorHAnsi"/>
        </w:rPr>
        <w:t>that co</w:t>
      </w:r>
      <w:r>
        <w:rPr>
          <w:rFonts w:asciiTheme="minorHAnsi" w:hAnsiTheme="minorHAnsi" w:cstheme="minorHAnsi"/>
        </w:rPr>
        <w:t xml:space="preserve">pies </w:t>
      </w:r>
      <w:r w:rsidR="00F1784D">
        <w:rPr>
          <w:rFonts w:asciiTheme="minorHAnsi" w:hAnsiTheme="minorHAnsi" w:cstheme="minorHAnsi"/>
        </w:rPr>
        <w:t>can be kept on their employee</w:t>
      </w:r>
      <w:r>
        <w:rPr>
          <w:rFonts w:asciiTheme="minorHAnsi" w:hAnsiTheme="minorHAnsi" w:cstheme="minorHAnsi"/>
        </w:rPr>
        <w:t xml:space="preserve"> record.</w:t>
      </w:r>
    </w:p>
    <w:p w14:paraId="659A4367" w14:textId="77777777" w:rsidR="00CB0E00" w:rsidRPr="00CB0E00" w:rsidRDefault="00CB0E00" w:rsidP="00CB0E00">
      <w:pPr>
        <w:pStyle w:val="ListParagraph"/>
        <w:numPr>
          <w:ilvl w:val="0"/>
          <w:numId w:val="0"/>
        </w:numPr>
        <w:ind w:left="1437"/>
        <w:rPr>
          <w:rFonts w:asciiTheme="minorHAnsi" w:hAnsiTheme="minorHAnsi" w:cstheme="minorHAnsi"/>
        </w:rPr>
      </w:pPr>
    </w:p>
    <w:p w14:paraId="6A18C26C" w14:textId="5EA68399" w:rsidR="00D935EA" w:rsidRDefault="00D935EA" w:rsidP="0074069B">
      <w:pPr>
        <w:pStyle w:val="ListParagraph"/>
        <w:numPr>
          <w:ilvl w:val="1"/>
          <w:numId w:val="4"/>
        </w:numPr>
        <w:spacing w:line="240" w:lineRule="exact"/>
        <w:ind w:right="391"/>
        <w:rPr>
          <w:rFonts w:asciiTheme="minorHAnsi" w:hAnsiTheme="minorHAnsi" w:cstheme="minorHAnsi"/>
        </w:rPr>
      </w:pPr>
      <w:r w:rsidRPr="00F74931">
        <w:rPr>
          <w:rFonts w:asciiTheme="minorHAnsi" w:hAnsiTheme="minorHAnsi" w:cstheme="minorHAnsi"/>
        </w:rPr>
        <w:t xml:space="preserve">The completion time of each application is </w:t>
      </w:r>
      <w:proofErr w:type="gramStart"/>
      <w:r w:rsidRPr="00F74931">
        <w:rPr>
          <w:rFonts w:asciiTheme="minorHAnsi" w:hAnsiTheme="minorHAnsi" w:cstheme="minorHAnsi"/>
        </w:rPr>
        <w:t>different</w:t>
      </w:r>
      <w:proofErr w:type="gramEnd"/>
      <w:r w:rsidRPr="00F74931">
        <w:rPr>
          <w:rFonts w:asciiTheme="minorHAnsi" w:hAnsiTheme="minorHAnsi" w:cstheme="minorHAnsi"/>
        </w:rPr>
        <w:t xml:space="preserve"> and the completion time can vary with some checks taking longer, especially if they are at an enhanced level and are referred to the police for checks against non-conviction data. Arrangements for employees who have not yet received DBS clearance but are in contact with children and/or vulnerable adults must be organised at management level </w:t>
      </w:r>
      <w:r w:rsidR="00C07305">
        <w:rPr>
          <w:rFonts w:asciiTheme="minorHAnsi" w:hAnsiTheme="minorHAnsi" w:cstheme="minorHAnsi"/>
        </w:rPr>
        <w:t xml:space="preserve">within the relevant School/Function </w:t>
      </w:r>
      <w:r w:rsidRPr="00F74931">
        <w:rPr>
          <w:rFonts w:asciiTheme="minorHAnsi" w:hAnsiTheme="minorHAnsi" w:cstheme="minorHAnsi"/>
        </w:rPr>
        <w:t xml:space="preserve">with advice from Human Resources. It may be that temporary supervision is needed or that a project must wait until clearance has been received for example. </w:t>
      </w:r>
    </w:p>
    <w:p w14:paraId="52E7A624" w14:textId="77777777" w:rsidR="00CB0E00" w:rsidRPr="00CB0E00" w:rsidRDefault="00CB0E00" w:rsidP="00CB0E00">
      <w:pPr>
        <w:pStyle w:val="ListParagraph"/>
        <w:numPr>
          <w:ilvl w:val="0"/>
          <w:numId w:val="0"/>
        </w:numPr>
        <w:ind w:left="1437"/>
        <w:rPr>
          <w:rFonts w:asciiTheme="minorHAnsi" w:hAnsiTheme="minorHAnsi" w:cstheme="minorHAnsi"/>
        </w:rPr>
      </w:pPr>
    </w:p>
    <w:p w14:paraId="1BDD850D" w14:textId="75CBE98B" w:rsidR="00841458" w:rsidRPr="002366C1" w:rsidRDefault="00D935EA" w:rsidP="0074069B">
      <w:pPr>
        <w:pStyle w:val="ListParagraph"/>
        <w:numPr>
          <w:ilvl w:val="1"/>
          <w:numId w:val="4"/>
        </w:numPr>
        <w:spacing w:before="100" w:beforeAutospacing="1" w:after="100" w:afterAutospacing="1" w:line="240" w:lineRule="exact"/>
        <w:ind w:right="391"/>
        <w:rPr>
          <w:rFonts w:ascii="Effra" w:hAnsi="Effra" w:cs="Effra"/>
        </w:rPr>
      </w:pPr>
      <w:r w:rsidRPr="00F74931">
        <w:rPr>
          <w:rFonts w:ascii="Effra" w:hAnsi="Effra" w:cs="Effra"/>
          <w:szCs w:val="24"/>
        </w:rPr>
        <w:t>There is no official expiry date for a criminal record check issued by DBS</w:t>
      </w:r>
      <w:r w:rsidR="00CB0E00">
        <w:rPr>
          <w:rFonts w:ascii="Effra" w:hAnsi="Effra" w:cs="Effra"/>
          <w:szCs w:val="24"/>
        </w:rPr>
        <w:t xml:space="preserve">, however it is the University’s practice to carry out rechecks on a </w:t>
      </w:r>
      <w:r w:rsidR="00296E66">
        <w:rPr>
          <w:rFonts w:ascii="Effra" w:hAnsi="Effra" w:cs="Effra"/>
          <w:szCs w:val="24"/>
        </w:rPr>
        <w:t>3-year</w:t>
      </w:r>
      <w:r w:rsidR="00CB0E00">
        <w:rPr>
          <w:rFonts w:ascii="Effra" w:hAnsi="Effra" w:cs="Effra"/>
          <w:szCs w:val="24"/>
        </w:rPr>
        <w:t xml:space="preserve"> basis</w:t>
      </w:r>
      <w:r w:rsidRPr="00F74931">
        <w:rPr>
          <w:rFonts w:ascii="Effra" w:hAnsi="Effra" w:cs="Effra"/>
          <w:szCs w:val="24"/>
        </w:rPr>
        <w:t xml:space="preserve">. Any information revealed on a DBS certificate will be accurate at the time the certificate was issued. The date of issue on the certificate will be checked to decide whether to request a newer one. </w:t>
      </w:r>
    </w:p>
    <w:p w14:paraId="1C4612A0" w14:textId="31909C1E" w:rsidR="002366C1" w:rsidRPr="00E57F85" w:rsidRDefault="00E57F85" w:rsidP="00E57F85">
      <w:pPr>
        <w:rPr>
          <w:rFonts w:ascii="Effra" w:hAnsi="Effra" w:cs="Effra"/>
        </w:rPr>
      </w:pPr>
      <w:r>
        <w:rPr>
          <w:rFonts w:ascii="Effra" w:hAnsi="Effra" w:cs="Effra"/>
          <w:b/>
        </w:rPr>
        <w:t>DBS Update Service</w:t>
      </w:r>
    </w:p>
    <w:p w14:paraId="6BA9DE1C" w14:textId="2917D3D9" w:rsidR="009A4F10" w:rsidRPr="00327814" w:rsidRDefault="009A4F10" w:rsidP="00F268B0">
      <w:pPr>
        <w:pStyle w:val="ListParagraph"/>
        <w:numPr>
          <w:ilvl w:val="1"/>
          <w:numId w:val="4"/>
        </w:numPr>
        <w:spacing w:before="100" w:beforeAutospacing="1" w:after="100" w:afterAutospacing="1" w:line="240" w:lineRule="exact"/>
        <w:ind w:right="391"/>
        <w:rPr>
          <w:rFonts w:asciiTheme="minorHAnsi" w:hAnsiTheme="minorHAnsi" w:cstheme="minorHAnsi"/>
        </w:rPr>
      </w:pPr>
      <w:r w:rsidRPr="009A4F10">
        <w:rPr>
          <w:rFonts w:ascii="Effra" w:hAnsi="Effra" w:cs="Effra"/>
        </w:rPr>
        <w:t xml:space="preserve">If </w:t>
      </w:r>
      <w:r>
        <w:rPr>
          <w:rFonts w:ascii="Effra" w:hAnsi="Effra" w:cs="Effra"/>
        </w:rPr>
        <w:t xml:space="preserve">the current or prospective employee is </w:t>
      </w:r>
      <w:r w:rsidRPr="009A4F10">
        <w:rPr>
          <w:rFonts w:ascii="Effra" w:hAnsi="Effra" w:cs="Effra"/>
        </w:rPr>
        <w:t>subscribed to the DBS Update Service</w:t>
      </w:r>
      <w:r>
        <w:rPr>
          <w:rFonts w:ascii="Effra" w:hAnsi="Effra" w:cs="Effra"/>
        </w:rPr>
        <w:t>, they will need to advise us as soon as possible for the check to be conducted using this platform</w:t>
      </w:r>
      <w:r w:rsidR="00327814">
        <w:rPr>
          <w:rFonts w:ascii="Effra" w:hAnsi="Effra" w:cs="Effra"/>
        </w:rPr>
        <w:t xml:space="preserve"> instead</w:t>
      </w:r>
      <w:r>
        <w:rPr>
          <w:rFonts w:ascii="Effra" w:hAnsi="Effra" w:cs="Effra"/>
        </w:rPr>
        <w:t xml:space="preserve">. </w:t>
      </w:r>
    </w:p>
    <w:bookmarkEnd w:id="7"/>
    <w:bookmarkEnd w:id="8"/>
    <w:p w14:paraId="573C5B2F" w14:textId="61CDB2EB" w:rsidR="00F0216A" w:rsidRPr="00F0216A" w:rsidRDefault="00812BD9" w:rsidP="605E8B9C">
      <w:pPr>
        <w:pStyle w:val="Heading2"/>
        <w:numPr>
          <w:ilvl w:val="0"/>
          <w:numId w:val="4"/>
        </w:numPr>
        <w:rPr>
          <w:rFonts w:asciiTheme="minorHAnsi" w:hAnsiTheme="minorHAnsi" w:cstheme="minorBidi"/>
        </w:rPr>
      </w:pPr>
      <w:r>
        <w:t>Data retention and erasure</w:t>
      </w:r>
    </w:p>
    <w:p w14:paraId="1275474E" w14:textId="77777777" w:rsidR="00F0216A" w:rsidRDefault="00F0216A" w:rsidP="00F0216A">
      <w:pPr>
        <w:pStyle w:val="ListParagraph"/>
        <w:numPr>
          <w:ilvl w:val="0"/>
          <w:numId w:val="0"/>
        </w:numPr>
        <w:ind w:left="720"/>
        <w:rPr>
          <w:rFonts w:asciiTheme="minorHAnsi" w:hAnsiTheme="minorHAnsi" w:cstheme="minorHAnsi"/>
        </w:rPr>
      </w:pPr>
    </w:p>
    <w:p w14:paraId="121F7878" w14:textId="77777777" w:rsidR="00E57F85" w:rsidRDefault="00E57F85" w:rsidP="00E57F85">
      <w:pPr>
        <w:pStyle w:val="ListParagraph"/>
        <w:numPr>
          <w:ilvl w:val="1"/>
          <w:numId w:val="4"/>
        </w:numPr>
        <w:rPr>
          <w:rFonts w:asciiTheme="minorHAnsi" w:hAnsiTheme="minorHAnsi" w:cstheme="minorHAnsi"/>
        </w:rPr>
      </w:pPr>
      <w:r w:rsidRPr="00F74931">
        <w:rPr>
          <w:rFonts w:asciiTheme="minorHAnsi" w:hAnsiTheme="minorHAnsi" w:cstheme="minorHAnsi"/>
        </w:rPr>
        <w:t xml:space="preserve">As an organisation using the Disclosure and Barring Service (DBS) checking service to help assess the suitability of applicants for positions of trust, the University complies </w:t>
      </w:r>
      <w:r w:rsidRPr="00F74931">
        <w:rPr>
          <w:rFonts w:asciiTheme="minorHAnsi" w:hAnsiTheme="minorHAnsi" w:cstheme="minorHAnsi"/>
        </w:rPr>
        <w:lastRenderedPageBreak/>
        <w:t xml:space="preserve">fully with the code of practice regarding the correct handling, use, storage, retention and disposal of certificates and certificate information. </w:t>
      </w:r>
    </w:p>
    <w:p w14:paraId="00DB5675" w14:textId="77777777" w:rsidR="00E57F85" w:rsidRPr="00F74931" w:rsidRDefault="00E57F85" w:rsidP="00E57F85">
      <w:pPr>
        <w:pStyle w:val="ListParagraph"/>
        <w:numPr>
          <w:ilvl w:val="0"/>
          <w:numId w:val="0"/>
        </w:numPr>
        <w:ind w:left="720"/>
        <w:rPr>
          <w:rFonts w:asciiTheme="minorHAnsi" w:hAnsiTheme="minorHAnsi" w:cstheme="minorHAnsi"/>
        </w:rPr>
      </w:pPr>
    </w:p>
    <w:p w14:paraId="5C5D42DF" w14:textId="740AAD2B" w:rsidR="00E57F85" w:rsidRDefault="00E57F85" w:rsidP="00E57F85">
      <w:pPr>
        <w:pStyle w:val="ListParagraph"/>
        <w:numPr>
          <w:ilvl w:val="1"/>
          <w:numId w:val="4"/>
        </w:numPr>
        <w:rPr>
          <w:rFonts w:asciiTheme="minorHAnsi" w:hAnsiTheme="minorHAnsi" w:cstheme="minorHAnsi"/>
        </w:rPr>
      </w:pPr>
      <w:r w:rsidRPr="00F74931">
        <w:rPr>
          <w:rFonts w:asciiTheme="minorHAnsi" w:hAnsiTheme="minorHAnsi" w:cstheme="minorHAnsi"/>
        </w:rPr>
        <w:t xml:space="preserve">It also complies fully with its obligations under the Data Protection Act </w:t>
      </w:r>
      <w:r>
        <w:rPr>
          <w:rFonts w:asciiTheme="minorHAnsi" w:hAnsiTheme="minorHAnsi" w:cstheme="minorHAnsi"/>
        </w:rPr>
        <w:t>2018</w:t>
      </w:r>
      <w:r w:rsidRPr="00F74931">
        <w:rPr>
          <w:rFonts w:asciiTheme="minorHAnsi" w:hAnsiTheme="minorHAnsi" w:cstheme="minorHAnsi"/>
        </w:rPr>
        <w:t xml:space="preserve"> and other relevant legislation pertaining to the safe handling, use, storage, retention and disposal of certificate information</w:t>
      </w:r>
      <w:r w:rsidR="003E5972">
        <w:rPr>
          <w:rFonts w:asciiTheme="minorHAnsi" w:hAnsiTheme="minorHAnsi" w:cstheme="minorHAnsi"/>
        </w:rPr>
        <w:t>. The University also</w:t>
      </w:r>
      <w:r w:rsidRPr="00F74931">
        <w:rPr>
          <w:rFonts w:asciiTheme="minorHAnsi" w:hAnsiTheme="minorHAnsi" w:cstheme="minorHAnsi"/>
        </w:rPr>
        <w:t xml:space="preserve"> has a written policy on these matters, which is available to those who wish to see it on request. </w:t>
      </w:r>
    </w:p>
    <w:p w14:paraId="08FB82CE" w14:textId="755F0489" w:rsidR="00E57F85" w:rsidRPr="00F74931" w:rsidRDefault="003E5972" w:rsidP="00E57F85">
      <w:pPr>
        <w:rPr>
          <w:rFonts w:asciiTheme="minorHAnsi" w:hAnsiTheme="minorHAnsi" w:cstheme="minorHAnsi"/>
          <w:b/>
        </w:rPr>
      </w:pPr>
      <w:r>
        <w:rPr>
          <w:rFonts w:asciiTheme="minorHAnsi" w:hAnsiTheme="minorHAnsi" w:cstheme="minorHAnsi"/>
          <w:b/>
        </w:rPr>
        <w:t>Storage</w:t>
      </w:r>
      <w:r w:rsidR="0031430D">
        <w:rPr>
          <w:rFonts w:asciiTheme="minorHAnsi" w:hAnsiTheme="minorHAnsi" w:cstheme="minorHAnsi"/>
          <w:b/>
        </w:rPr>
        <w:t xml:space="preserve"> and Retention</w:t>
      </w:r>
    </w:p>
    <w:p w14:paraId="675A0193" w14:textId="73C5A736" w:rsidR="003E5972" w:rsidRDefault="00F268B0" w:rsidP="003E5972">
      <w:pPr>
        <w:pStyle w:val="ListParagraph"/>
        <w:numPr>
          <w:ilvl w:val="1"/>
          <w:numId w:val="4"/>
        </w:numPr>
        <w:rPr>
          <w:rFonts w:asciiTheme="minorHAnsi" w:hAnsiTheme="minorHAnsi" w:cstheme="minorHAnsi"/>
        </w:rPr>
      </w:pPr>
      <w:r>
        <w:rPr>
          <w:rFonts w:asciiTheme="minorHAnsi" w:hAnsiTheme="minorHAnsi" w:cstheme="minorHAnsi"/>
        </w:rPr>
        <w:t>C</w:t>
      </w:r>
      <w:r w:rsidR="003E5972" w:rsidRPr="00F74931">
        <w:rPr>
          <w:rFonts w:asciiTheme="minorHAnsi" w:hAnsiTheme="minorHAnsi" w:cstheme="minorHAnsi"/>
        </w:rPr>
        <w:t xml:space="preserve">ertificate information should be kept </w:t>
      </w:r>
      <w:r>
        <w:rPr>
          <w:rFonts w:asciiTheme="minorHAnsi" w:hAnsiTheme="minorHAnsi" w:cstheme="minorHAnsi"/>
        </w:rPr>
        <w:t>electronically in a secure manner</w:t>
      </w:r>
      <w:r w:rsidR="003E5972" w:rsidRPr="00F74931">
        <w:rPr>
          <w:rFonts w:asciiTheme="minorHAnsi" w:hAnsiTheme="minorHAnsi" w:cstheme="minorHAnsi"/>
        </w:rPr>
        <w:t xml:space="preserve"> with access strictly controlled and limited to those who are entitled to see it as part of their duties.</w:t>
      </w:r>
    </w:p>
    <w:p w14:paraId="3C632932" w14:textId="77777777" w:rsidR="00F268B0" w:rsidRDefault="00F268B0" w:rsidP="00F268B0">
      <w:pPr>
        <w:pStyle w:val="ListParagraph"/>
        <w:numPr>
          <w:ilvl w:val="0"/>
          <w:numId w:val="0"/>
        </w:numPr>
        <w:ind w:left="720"/>
        <w:rPr>
          <w:rFonts w:asciiTheme="minorHAnsi" w:hAnsiTheme="minorHAnsi" w:cstheme="minorHAnsi"/>
        </w:rPr>
      </w:pPr>
    </w:p>
    <w:p w14:paraId="610B3A5E" w14:textId="7FC825E8" w:rsidR="00F268B0" w:rsidRPr="00F268B0" w:rsidRDefault="00F268B0" w:rsidP="00F268B0">
      <w:pPr>
        <w:pStyle w:val="ListParagraph"/>
        <w:numPr>
          <w:ilvl w:val="1"/>
          <w:numId w:val="4"/>
        </w:numPr>
        <w:rPr>
          <w:rFonts w:asciiTheme="minorHAnsi" w:hAnsiTheme="minorHAnsi" w:cstheme="minorHAnsi"/>
        </w:rPr>
      </w:pPr>
      <w:r>
        <w:rPr>
          <w:rFonts w:asciiTheme="minorHAnsi" w:hAnsiTheme="minorHAnsi" w:cstheme="minorHAnsi"/>
        </w:rPr>
        <w:t>The University</w:t>
      </w:r>
      <w:r w:rsidRPr="00F74931">
        <w:rPr>
          <w:rFonts w:asciiTheme="minorHAnsi" w:hAnsiTheme="minorHAnsi" w:cstheme="minorHAnsi"/>
        </w:rPr>
        <w:t xml:space="preserve"> will not keep any photocopy or other image of the certificate or any copy or representation of the contents of a certificate. However, notwithstanding the above, we will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1A8AC68" w14:textId="107804BA" w:rsidR="003E5972" w:rsidRPr="003E5972" w:rsidRDefault="003E5972" w:rsidP="003E5972">
      <w:pPr>
        <w:rPr>
          <w:rFonts w:asciiTheme="minorHAnsi" w:hAnsiTheme="minorHAnsi" w:cstheme="minorHAnsi"/>
          <w:b/>
        </w:rPr>
      </w:pPr>
      <w:r w:rsidRPr="003E5972">
        <w:rPr>
          <w:rFonts w:asciiTheme="minorHAnsi" w:hAnsiTheme="minorHAnsi" w:cstheme="minorHAnsi"/>
          <w:b/>
        </w:rPr>
        <w:t>Handling</w:t>
      </w:r>
    </w:p>
    <w:p w14:paraId="2DD99280" w14:textId="77777777" w:rsidR="003E5972" w:rsidRDefault="00896D98" w:rsidP="0074069B">
      <w:pPr>
        <w:pStyle w:val="ListParagraph"/>
        <w:numPr>
          <w:ilvl w:val="1"/>
          <w:numId w:val="4"/>
        </w:numPr>
        <w:rPr>
          <w:rFonts w:asciiTheme="minorHAnsi" w:hAnsiTheme="minorHAnsi" w:cstheme="minorHAnsi"/>
        </w:rPr>
      </w:pPr>
      <w:r w:rsidRPr="00F74931">
        <w:rPr>
          <w:rFonts w:asciiTheme="minorHAnsi" w:hAnsiTheme="minorHAnsi" w:cstheme="minorHAnsi"/>
        </w:rPr>
        <w:t>I</w:t>
      </w:r>
      <w:r w:rsidR="000F1CD2" w:rsidRPr="00F74931">
        <w:rPr>
          <w:rFonts w:asciiTheme="minorHAnsi" w:hAnsiTheme="minorHAnsi" w:cstheme="minorHAnsi"/>
        </w:rPr>
        <w:t xml:space="preserve">n accordance with section 124 of the Police Act 1997, certificate information is only passed to those who are authorised to receive it in the course of their duties. </w:t>
      </w:r>
    </w:p>
    <w:p w14:paraId="1583C571" w14:textId="77777777" w:rsidR="00F268B0" w:rsidRDefault="00F268B0" w:rsidP="00F268B0">
      <w:pPr>
        <w:pStyle w:val="ListParagraph"/>
        <w:numPr>
          <w:ilvl w:val="0"/>
          <w:numId w:val="0"/>
        </w:numPr>
        <w:ind w:left="720"/>
        <w:rPr>
          <w:rFonts w:asciiTheme="minorHAnsi" w:hAnsiTheme="minorHAnsi" w:cstheme="minorHAnsi"/>
        </w:rPr>
      </w:pPr>
    </w:p>
    <w:p w14:paraId="2BBDA694" w14:textId="0ED613C4" w:rsidR="000F1CD2" w:rsidRDefault="003E5972" w:rsidP="0074069B">
      <w:pPr>
        <w:pStyle w:val="ListParagraph"/>
        <w:numPr>
          <w:ilvl w:val="1"/>
          <w:numId w:val="4"/>
        </w:numPr>
        <w:rPr>
          <w:rFonts w:asciiTheme="minorHAnsi" w:hAnsiTheme="minorHAnsi" w:cstheme="minorHAnsi"/>
        </w:rPr>
      </w:pPr>
      <w:r>
        <w:rPr>
          <w:rFonts w:asciiTheme="minorHAnsi" w:hAnsiTheme="minorHAnsi" w:cstheme="minorHAnsi"/>
        </w:rPr>
        <w:t>HR</w:t>
      </w:r>
      <w:r w:rsidR="000F1CD2" w:rsidRPr="00F74931">
        <w:rPr>
          <w:rFonts w:asciiTheme="minorHAnsi" w:hAnsiTheme="minorHAnsi" w:cstheme="minorHAnsi"/>
        </w:rPr>
        <w:t xml:space="preserve"> maintain a record of all those to whom </w:t>
      </w:r>
      <w:proofErr w:type="gramStart"/>
      <w:r w:rsidR="000F1CD2" w:rsidRPr="00F74931">
        <w:rPr>
          <w:rFonts w:asciiTheme="minorHAnsi" w:hAnsiTheme="minorHAnsi" w:cstheme="minorHAnsi"/>
        </w:rPr>
        <w:t>certificates</w:t>
      </w:r>
      <w:proofErr w:type="gramEnd"/>
      <w:r w:rsidR="000F1CD2" w:rsidRPr="00F74931">
        <w:rPr>
          <w:rFonts w:asciiTheme="minorHAnsi" w:hAnsiTheme="minorHAnsi" w:cstheme="minorHAnsi"/>
        </w:rPr>
        <w:t xml:space="preserve"> or certificate information has been revealed and it is a criminal offence to pass this information to anyone who is not entitled to receive it. </w:t>
      </w:r>
    </w:p>
    <w:p w14:paraId="03F0F4FC" w14:textId="77777777" w:rsidR="003E5972" w:rsidRPr="003E5972" w:rsidRDefault="003E5972" w:rsidP="003E5972">
      <w:pPr>
        <w:rPr>
          <w:rFonts w:asciiTheme="minorHAnsi" w:hAnsiTheme="minorHAnsi" w:cstheme="minorHAnsi"/>
          <w:b/>
        </w:rPr>
      </w:pPr>
      <w:r w:rsidRPr="003E5972">
        <w:rPr>
          <w:rFonts w:asciiTheme="minorHAnsi" w:hAnsiTheme="minorHAnsi" w:cstheme="minorHAnsi"/>
          <w:b/>
        </w:rPr>
        <w:t>Usage</w:t>
      </w:r>
    </w:p>
    <w:p w14:paraId="5FB8E8D7" w14:textId="77777777" w:rsidR="000F1CD2" w:rsidRPr="00F74931" w:rsidRDefault="000F1CD2" w:rsidP="0074069B">
      <w:pPr>
        <w:pStyle w:val="ListParagraph"/>
        <w:numPr>
          <w:ilvl w:val="1"/>
          <w:numId w:val="4"/>
        </w:numPr>
        <w:rPr>
          <w:rFonts w:asciiTheme="minorHAnsi" w:hAnsiTheme="minorHAnsi" w:cstheme="minorHAnsi"/>
        </w:rPr>
      </w:pPr>
      <w:r w:rsidRPr="00F74931">
        <w:rPr>
          <w:rFonts w:asciiTheme="minorHAnsi" w:hAnsiTheme="minorHAnsi" w:cstheme="minorHAnsi"/>
        </w:rPr>
        <w:t xml:space="preserve">Certificate information is only used for the specific purpose for which it was requested and for which the applicant’s full consent has been given. </w:t>
      </w:r>
    </w:p>
    <w:p w14:paraId="15727B0D" w14:textId="77777777" w:rsidR="00896D98" w:rsidRPr="00F74931" w:rsidRDefault="00896D98" w:rsidP="00896D98">
      <w:pPr>
        <w:pStyle w:val="ListParagraph"/>
        <w:numPr>
          <w:ilvl w:val="0"/>
          <w:numId w:val="0"/>
        </w:numPr>
        <w:ind w:left="720"/>
        <w:rPr>
          <w:rFonts w:asciiTheme="minorHAnsi" w:hAnsiTheme="minorHAnsi" w:cstheme="minorHAnsi"/>
        </w:rPr>
      </w:pPr>
    </w:p>
    <w:p w14:paraId="4D1B8FF1" w14:textId="77777777" w:rsidR="00896D98" w:rsidRPr="00F74931" w:rsidRDefault="00896D98" w:rsidP="00896D98">
      <w:pPr>
        <w:rPr>
          <w:rFonts w:asciiTheme="minorHAnsi" w:hAnsiTheme="minorHAnsi" w:cstheme="minorHAnsi"/>
          <w:b/>
        </w:rPr>
      </w:pPr>
      <w:r w:rsidRPr="00F74931">
        <w:rPr>
          <w:rFonts w:asciiTheme="minorHAnsi" w:hAnsiTheme="minorHAnsi" w:cstheme="minorHAnsi"/>
          <w:b/>
        </w:rPr>
        <w:t>Disposal</w:t>
      </w:r>
    </w:p>
    <w:p w14:paraId="356DEB84" w14:textId="43303D01" w:rsidR="000F1CD2" w:rsidRDefault="000F1CD2" w:rsidP="0074069B">
      <w:pPr>
        <w:pStyle w:val="ListParagraph"/>
        <w:numPr>
          <w:ilvl w:val="1"/>
          <w:numId w:val="4"/>
        </w:numPr>
        <w:rPr>
          <w:rFonts w:asciiTheme="minorHAnsi" w:hAnsiTheme="minorHAnsi" w:cstheme="minorHAnsi"/>
        </w:rPr>
      </w:pPr>
      <w:r w:rsidRPr="00F74931">
        <w:rPr>
          <w:rFonts w:asciiTheme="minorHAnsi" w:hAnsiTheme="minorHAnsi" w:cstheme="minorHAnsi"/>
        </w:rPr>
        <w:t>Once the retention period has elapsed, we will ensure that any DBS certificate information is immediately destroy</w:t>
      </w:r>
      <w:r w:rsidR="003E5972">
        <w:rPr>
          <w:rFonts w:asciiTheme="minorHAnsi" w:hAnsiTheme="minorHAnsi" w:cstheme="minorHAnsi"/>
        </w:rPr>
        <w:t>ed by secure means</w:t>
      </w:r>
      <w:r w:rsidRPr="00F74931">
        <w:rPr>
          <w:rFonts w:asciiTheme="minorHAnsi" w:hAnsiTheme="minorHAnsi" w:cstheme="minorHAnsi"/>
        </w:rPr>
        <w:t xml:space="preserve">. </w:t>
      </w:r>
    </w:p>
    <w:p w14:paraId="5255A298" w14:textId="77777777" w:rsidR="001F3192" w:rsidRPr="00F74931" w:rsidRDefault="001F3192" w:rsidP="605E8B9C">
      <w:pPr>
        <w:pStyle w:val="Heading2"/>
        <w:numPr>
          <w:ilvl w:val="0"/>
          <w:numId w:val="4"/>
        </w:numPr>
        <w:rPr>
          <w:rFonts w:asciiTheme="minorHAnsi" w:hAnsiTheme="minorHAnsi" w:cstheme="minorBidi"/>
        </w:rPr>
      </w:pPr>
      <w:r>
        <w:t>Further information</w:t>
      </w:r>
    </w:p>
    <w:p w14:paraId="0D48B7D3" w14:textId="77777777" w:rsidR="00F0216A" w:rsidRDefault="00F0216A" w:rsidP="00F0216A">
      <w:pPr>
        <w:pStyle w:val="ListParagraph"/>
        <w:numPr>
          <w:ilvl w:val="0"/>
          <w:numId w:val="0"/>
        </w:numPr>
        <w:spacing w:line="240" w:lineRule="exact"/>
        <w:ind w:left="720" w:right="389"/>
        <w:rPr>
          <w:rFonts w:asciiTheme="minorHAnsi" w:hAnsiTheme="minorHAnsi" w:cstheme="minorHAnsi"/>
        </w:rPr>
      </w:pPr>
    </w:p>
    <w:p w14:paraId="3A4B84E0" w14:textId="77777777" w:rsidR="005939BC" w:rsidRPr="00F74931" w:rsidRDefault="00896D98" w:rsidP="0074069B">
      <w:pPr>
        <w:pStyle w:val="ListParagraph"/>
        <w:numPr>
          <w:ilvl w:val="1"/>
          <w:numId w:val="4"/>
        </w:numPr>
        <w:spacing w:line="240" w:lineRule="exact"/>
        <w:ind w:right="389"/>
        <w:rPr>
          <w:rFonts w:asciiTheme="minorHAnsi" w:hAnsiTheme="minorHAnsi" w:cstheme="minorHAnsi"/>
        </w:rPr>
      </w:pPr>
      <w:r w:rsidRPr="00F74931">
        <w:rPr>
          <w:rFonts w:asciiTheme="minorHAnsi" w:hAnsiTheme="minorHAnsi" w:cstheme="minorHAnsi"/>
        </w:rPr>
        <w:t xml:space="preserve">For further </w:t>
      </w:r>
      <w:r w:rsidR="005939BC" w:rsidRPr="00F74931">
        <w:rPr>
          <w:rFonts w:asciiTheme="minorHAnsi" w:hAnsiTheme="minorHAnsi" w:cstheme="minorHAnsi"/>
        </w:rPr>
        <w:t xml:space="preserve">information about the </w:t>
      </w:r>
      <w:r w:rsidR="001F3192" w:rsidRPr="00F74931">
        <w:rPr>
          <w:rFonts w:asciiTheme="minorHAnsi" w:hAnsiTheme="minorHAnsi" w:cstheme="minorHAnsi"/>
        </w:rPr>
        <w:t xml:space="preserve">DBS </w:t>
      </w:r>
      <w:r w:rsidR="005939BC" w:rsidRPr="00F74931">
        <w:rPr>
          <w:rFonts w:asciiTheme="minorHAnsi" w:hAnsiTheme="minorHAnsi" w:cstheme="minorHAnsi"/>
        </w:rPr>
        <w:t xml:space="preserve">please visit: </w:t>
      </w:r>
    </w:p>
    <w:p w14:paraId="7E354F2D" w14:textId="77777777" w:rsidR="001F3192" w:rsidRPr="00F74931" w:rsidRDefault="001F3192" w:rsidP="0068753E">
      <w:pPr>
        <w:pStyle w:val="ListParagraph"/>
        <w:numPr>
          <w:ilvl w:val="0"/>
          <w:numId w:val="0"/>
        </w:numPr>
        <w:spacing w:line="240" w:lineRule="exact"/>
        <w:ind w:left="1080" w:right="389"/>
        <w:rPr>
          <w:rFonts w:asciiTheme="minorHAnsi" w:hAnsiTheme="minorHAnsi" w:cstheme="minorHAnsi"/>
        </w:rPr>
      </w:pPr>
    </w:p>
    <w:p w14:paraId="5E2B6E54" w14:textId="77777777" w:rsidR="001F3192" w:rsidRPr="00F74931" w:rsidRDefault="001F3192" w:rsidP="0074069B">
      <w:pPr>
        <w:pStyle w:val="ListParagraph"/>
        <w:numPr>
          <w:ilvl w:val="0"/>
          <w:numId w:val="5"/>
        </w:numPr>
        <w:spacing w:line="240" w:lineRule="exact"/>
        <w:ind w:right="389"/>
        <w:rPr>
          <w:rFonts w:asciiTheme="minorHAnsi" w:hAnsiTheme="minorHAnsi" w:cstheme="minorHAnsi"/>
        </w:rPr>
      </w:pPr>
      <w:r w:rsidRPr="00F74931">
        <w:rPr>
          <w:rFonts w:asciiTheme="minorHAnsi" w:hAnsiTheme="minorHAnsi" w:cstheme="minorHAnsi"/>
        </w:rPr>
        <w:t xml:space="preserve">DBS Overview: </w:t>
      </w:r>
      <w:hyperlink r:id="rId19" w:history="1">
        <w:r w:rsidRPr="00F74931">
          <w:rPr>
            <w:rStyle w:val="Hyperlink"/>
            <w:rFonts w:asciiTheme="minorHAnsi" w:hAnsiTheme="minorHAnsi" w:cstheme="minorHAnsi"/>
          </w:rPr>
          <w:t>https://www.gov.uk/disclosure-barring-service-check/overview</w:t>
        </w:r>
      </w:hyperlink>
      <w:r w:rsidRPr="00F74931">
        <w:rPr>
          <w:rFonts w:asciiTheme="minorHAnsi" w:hAnsiTheme="minorHAnsi" w:cstheme="minorHAnsi"/>
        </w:rPr>
        <w:t xml:space="preserve"> </w:t>
      </w:r>
    </w:p>
    <w:p w14:paraId="43346575" w14:textId="77777777" w:rsidR="001F3192" w:rsidRPr="00F74931" w:rsidRDefault="001F3192" w:rsidP="0068753E">
      <w:pPr>
        <w:pStyle w:val="ListParagraph"/>
        <w:numPr>
          <w:ilvl w:val="0"/>
          <w:numId w:val="0"/>
        </w:numPr>
        <w:spacing w:line="240" w:lineRule="exact"/>
        <w:ind w:left="1080" w:right="389"/>
        <w:rPr>
          <w:rFonts w:asciiTheme="minorHAnsi" w:hAnsiTheme="minorHAnsi" w:cstheme="minorHAnsi"/>
        </w:rPr>
      </w:pPr>
    </w:p>
    <w:p w14:paraId="4C250448" w14:textId="77777777" w:rsidR="001F3192" w:rsidRDefault="001F3192" w:rsidP="0074069B">
      <w:pPr>
        <w:pStyle w:val="ListParagraph"/>
        <w:numPr>
          <w:ilvl w:val="0"/>
          <w:numId w:val="5"/>
        </w:numPr>
        <w:spacing w:line="240" w:lineRule="exact"/>
        <w:ind w:right="389"/>
        <w:rPr>
          <w:rFonts w:asciiTheme="minorHAnsi" w:hAnsiTheme="minorHAnsi" w:cstheme="minorHAnsi"/>
        </w:rPr>
      </w:pPr>
      <w:r w:rsidRPr="00F74931">
        <w:rPr>
          <w:rFonts w:asciiTheme="minorHAnsi" w:hAnsiTheme="minorHAnsi" w:cstheme="minorHAnsi"/>
        </w:rPr>
        <w:t xml:space="preserve">DBS guidance for employers: </w:t>
      </w:r>
      <w:hyperlink r:id="rId20" w:anchor="the-code-of-practice" w:history="1">
        <w:r w:rsidRPr="00F74931">
          <w:rPr>
            <w:rStyle w:val="Hyperlink"/>
            <w:rFonts w:asciiTheme="minorHAnsi" w:hAnsiTheme="minorHAnsi" w:cstheme="minorHAnsi"/>
          </w:rPr>
          <w:t>https://www.gov.uk/guidance/dbs-check-requests-guidance-for-employers#the-code-of-practice</w:t>
        </w:r>
      </w:hyperlink>
      <w:r w:rsidRPr="00F74931">
        <w:rPr>
          <w:rFonts w:asciiTheme="minorHAnsi" w:hAnsiTheme="minorHAnsi" w:cstheme="minorHAnsi"/>
        </w:rPr>
        <w:t xml:space="preserve"> </w:t>
      </w:r>
    </w:p>
    <w:p w14:paraId="2708D206" w14:textId="77777777" w:rsidR="00414F98" w:rsidRPr="00414F98" w:rsidRDefault="00414F98" w:rsidP="00414F98">
      <w:pPr>
        <w:pStyle w:val="ListParagraph"/>
        <w:numPr>
          <w:ilvl w:val="0"/>
          <w:numId w:val="0"/>
        </w:numPr>
        <w:ind w:left="1437"/>
        <w:rPr>
          <w:rFonts w:asciiTheme="minorHAnsi" w:hAnsiTheme="minorHAnsi" w:cstheme="minorHAnsi"/>
        </w:rPr>
      </w:pPr>
    </w:p>
    <w:p w14:paraId="079D7FD7" w14:textId="0B14486D" w:rsidR="00414F98" w:rsidRPr="00414F98" w:rsidRDefault="00414F98" w:rsidP="00414F98">
      <w:pPr>
        <w:pStyle w:val="ListParagraph"/>
        <w:numPr>
          <w:ilvl w:val="0"/>
          <w:numId w:val="5"/>
        </w:numPr>
        <w:spacing w:before="0" w:line="240" w:lineRule="exact"/>
        <w:ind w:right="389"/>
        <w:rPr>
          <w:rStyle w:val="Hyperlink"/>
          <w:rFonts w:asciiTheme="minorHAnsi" w:hAnsiTheme="minorHAnsi" w:cstheme="minorHAnsi"/>
          <w:color w:val="auto"/>
          <w:u w:val="none"/>
        </w:rPr>
      </w:pPr>
      <w:r w:rsidRPr="00B9130B">
        <w:rPr>
          <w:rFonts w:asciiTheme="minorHAnsi" w:hAnsiTheme="minorHAnsi" w:cstheme="minorHAnsi"/>
        </w:rPr>
        <w:t>Basic DBS checks guidance</w:t>
      </w:r>
      <w:r>
        <w:rPr>
          <w:rFonts w:asciiTheme="minorHAnsi" w:hAnsiTheme="minorHAnsi" w:cstheme="minorHAnsi"/>
        </w:rPr>
        <w:t xml:space="preserve">: </w:t>
      </w:r>
      <w:hyperlink r:id="rId21" w:history="1">
        <w:r w:rsidRPr="00B9130B">
          <w:rPr>
            <w:rStyle w:val="Hyperlink"/>
            <w:rFonts w:asciiTheme="minorHAnsi" w:hAnsiTheme="minorHAnsi" w:cstheme="minorHAnsi"/>
          </w:rPr>
          <w:t>https://www.gov.uk/guidance/basic-dbs-checks-guidance</w:t>
        </w:r>
      </w:hyperlink>
    </w:p>
    <w:p w14:paraId="3D4D2C97" w14:textId="77777777" w:rsidR="00414F98" w:rsidRPr="00414F98" w:rsidRDefault="00414F98" w:rsidP="00414F98">
      <w:pPr>
        <w:pStyle w:val="ListParagraph"/>
        <w:numPr>
          <w:ilvl w:val="0"/>
          <w:numId w:val="0"/>
        </w:numPr>
        <w:ind w:left="1437"/>
        <w:rPr>
          <w:rFonts w:asciiTheme="minorHAnsi" w:hAnsiTheme="minorHAnsi" w:cstheme="minorHAnsi"/>
        </w:rPr>
      </w:pPr>
    </w:p>
    <w:p w14:paraId="01C346C9" w14:textId="242B2BAE" w:rsidR="00414F98" w:rsidRPr="00414F98" w:rsidRDefault="00414F98" w:rsidP="00414F98">
      <w:pPr>
        <w:pStyle w:val="ListParagraph"/>
        <w:numPr>
          <w:ilvl w:val="0"/>
          <w:numId w:val="5"/>
        </w:numPr>
        <w:rPr>
          <w:rFonts w:asciiTheme="minorHAnsi" w:hAnsiTheme="minorHAnsi" w:cstheme="minorHAnsi"/>
        </w:rPr>
      </w:pPr>
      <w:r w:rsidRPr="00414F98">
        <w:rPr>
          <w:rFonts w:asciiTheme="minorHAnsi" w:hAnsiTheme="minorHAnsi" w:cstheme="minorHAnsi"/>
        </w:rPr>
        <w:t>Standard DBS checks eligibility guidance</w:t>
      </w:r>
      <w:r>
        <w:rPr>
          <w:rFonts w:asciiTheme="minorHAnsi" w:hAnsiTheme="minorHAnsi" w:cstheme="minorHAnsi"/>
        </w:rPr>
        <w:t>:</w:t>
      </w:r>
      <w:r w:rsidRPr="00414F98">
        <w:rPr>
          <w:rFonts w:asciiTheme="minorHAnsi" w:hAnsiTheme="minorHAnsi" w:cstheme="minorHAnsi"/>
        </w:rPr>
        <w:t xml:space="preserve"> </w:t>
      </w:r>
      <w:hyperlink r:id="rId22" w:history="1">
        <w:r w:rsidRPr="00C82101">
          <w:rPr>
            <w:rStyle w:val="Hyperlink"/>
            <w:rFonts w:asciiTheme="minorHAnsi" w:hAnsiTheme="minorHAnsi" w:cstheme="minorHAnsi"/>
          </w:rPr>
          <w:t>https://www.gov.uk/government/publications/dbs-check-eligible-positions-guidance</w:t>
        </w:r>
      </w:hyperlink>
      <w:r>
        <w:rPr>
          <w:rFonts w:asciiTheme="minorHAnsi" w:hAnsiTheme="minorHAnsi" w:cstheme="minorHAnsi"/>
        </w:rPr>
        <w:t xml:space="preserve"> </w:t>
      </w:r>
    </w:p>
    <w:p w14:paraId="6595C255" w14:textId="77777777" w:rsidR="00414F98" w:rsidRPr="00B9130B" w:rsidRDefault="00414F98" w:rsidP="00414F98">
      <w:pPr>
        <w:pStyle w:val="ListParagraph"/>
        <w:numPr>
          <w:ilvl w:val="0"/>
          <w:numId w:val="0"/>
        </w:numPr>
        <w:spacing w:before="0" w:line="240" w:lineRule="exact"/>
        <w:ind w:left="1080" w:right="389"/>
        <w:rPr>
          <w:rFonts w:asciiTheme="minorHAnsi" w:hAnsiTheme="minorHAnsi" w:cstheme="minorHAnsi"/>
        </w:rPr>
      </w:pPr>
    </w:p>
    <w:p w14:paraId="06312944" w14:textId="52495073" w:rsidR="00414F98" w:rsidRPr="00414F98" w:rsidRDefault="00414F98" w:rsidP="00414F98">
      <w:pPr>
        <w:pStyle w:val="ListParagraph"/>
        <w:numPr>
          <w:ilvl w:val="0"/>
          <w:numId w:val="5"/>
        </w:numPr>
        <w:spacing w:before="0" w:line="240" w:lineRule="exact"/>
        <w:ind w:right="389"/>
        <w:rPr>
          <w:rFonts w:ascii="Effra" w:hAnsi="Effra" w:cs="Effra"/>
        </w:rPr>
      </w:pPr>
      <w:r>
        <w:rPr>
          <w:rFonts w:ascii="Effra" w:hAnsi="Effra" w:cs="Effra"/>
        </w:rPr>
        <w:lastRenderedPageBreak/>
        <w:t xml:space="preserve">Enhanced DBS checks eligibility guidance:  </w:t>
      </w:r>
      <w:hyperlink r:id="rId23" w:history="1">
        <w:r w:rsidRPr="00DD050B">
          <w:rPr>
            <w:rStyle w:val="Hyperlink"/>
            <w:rFonts w:asciiTheme="minorHAnsi" w:hAnsiTheme="minorHAnsi" w:cstheme="minorHAnsi"/>
          </w:rPr>
          <w:t>https://www.gov.uk/government/publications/dbs-workforce-guidance</w:t>
        </w:r>
      </w:hyperlink>
    </w:p>
    <w:p w14:paraId="432222A3" w14:textId="77777777" w:rsidR="001F3192" w:rsidRDefault="001F3192" w:rsidP="001F3192">
      <w:pPr>
        <w:pStyle w:val="ListParagraph"/>
        <w:numPr>
          <w:ilvl w:val="0"/>
          <w:numId w:val="0"/>
        </w:numPr>
        <w:spacing w:line="240" w:lineRule="exact"/>
        <w:ind w:left="1080" w:right="389"/>
        <w:rPr>
          <w:rFonts w:asciiTheme="minorHAnsi" w:hAnsiTheme="minorHAnsi" w:cstheme="minorHAnsi"/>
        </w:rPr>
      </w:pPr>
    </w:p>
    <w:p w14:paraId="04FBD4E1" w14:textId="77777777" w:rsidR="002A1271" w:rsidRDefault="002A1271" w:rsidP="001F3192">
      <w:pPr>
        <w:pStyle w:val="ListParagraph"/>
        <w:numPr>
          <w:ilvl w:val="0"/>
          <w:numId w:val="0"/>
        </w:numPr>
        <w:spacing w:line="240" w:lineRule="exact"/>
        <w:ind w:left="1080" w:right="389"/>
        <w:rPr>
          <w:rFonts w:asciiTheme="minorHAnsi" w:hAnsiTheme="minorHAnsi" w:cstheme="minorHAnsi"/>
        </w:rPr>
      </w:pPr>
    </w:p>
    <w:p w14:paraId="064D17A3" w14:textId="77777777" w:rsidR="002A1271" w:rsidRPr="002A1271" w:rsidRDefault="002A1271" w:rsidP="002A1271">
      <w:pPr>
        <w:spacing w:before="360" w:after="60" w:line="276" w:lineRule="auto"/>
        <w:outlineLvl w:val="1"/>
        <w:rPr>
          <w:rFonts w:cs="Arial"/>
          <w:b/>
          <w:iCs/>
          <w:color w:val="D2002E" w:themeColor="accent1"/>
          <w:kern w:val="32"/>
          <w:sz w:val="32"/>
          <w:szCs w:val="28"/>
          <w:lang w:eastAsia="en-US"/>
        </w:rPr>
      </w:pPr>
      <w:r w:rsidRPr="002A1271">
        <w:rPr>
          <w:rFonts w:cs="Arial"/>
          <w:b/>
          <w:iCs/>
          <w:color w:val="D2002E" w:themeColor="accent1"/>
          <w:kern w:val="32"/>
          <w:sz w:val="32"/>
          <w:szCs w:val="28"/>
          <w:lang w:eastAsia="en-US"/>
        </w:rPr>
        <w:t>Version control</w:t>
      </w:r>
    </w:p>
    <w:tbl>
      <w:tblPr>
        <w:tblStyle w:val="UoRTable"/>
        <w:tblW w:w="0" w:type="auto"/>
        <w:tblLook w:val="04A0" w:firstRow="1" w:lastRow="0" w:firstColumn="1" w:lastColumn="0" w:noHBand="0" w:noVBand="1"/>
      </w:tblPr>
      <w:tblGrid>
        <w:gridCol w:w="1382"/>
        <w:gridCol w:w="1544"/>
        <w:gridCol w:w="2239"/>
        <w:gridCol w:w="2103"/>
        <w:gridCol w:w="2193"/>
      </w:tblGrid>
      <w:tr w:rsidR="002A1271" w:rsidRPr="00110A74" w14:paraId="2490085E" w14:textId="77777777" w:rsidTr="003F2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569080DC" w14:textId="77777777" w:rsidR="002A1271" w:rsidRPr="003C1E31" w:rsidRDefault="002A1271" w:rsidP="003F28AC">
            <w:pPr>
              <w:spacing w:before="0" w:line="276" w:lineRule="auto"/>
            </w:pPr>
            <w:r w:rsidRPr="003C1E31">
              <w:rPr>
                <w:b w:val="0"/>
                <w:caps w:val="0"/>
              </w:rPr>
              <w:t xml:space="preserve">Version </w:t>
            </w:r>
          </w:p>
        </w:tc>
        <w:tc>
          <w:tcPr>
            <w:tcW w:w="1545" w:type="dxa"/>
          </w:tcPr>
          <w:p w14:paraId="00AC5E0E" w14:textId="77777777" w:rsidR="002A1271" w:rsidRPr="003C1E31" w:rsidRDefault="002A1271" w:rsidP="003F28AC">
            <w:pPr>
              <w:spacing w:before="0" w:line="276" w:lineRule="auto"/>
              <w:cnfStyle w:val="100000000000" w:firstRow="1" w:lastRow="0" w:firstColumn="0" w:lastColumn="0" w:oddVBand="0" w:evenVBand="0" w:oddHBand="0" w:evenHBand="0" w:firstRowFirstColumn="0" w:firstRowLastColumn="0" w:lastRowFirstColumn="0" w:lastRowLastColumn="0"/>
            </w:pPr>
            <w:r w:rsidRPr="003C1E31">
              <w:rPr>
                <w:b w:val="0"/>
                <w:caps w:val="0"/>
              </w:rPr>
              <w:t>Keeper</w:t>
            </w:r>
          </w:p>
        </w:tc>
        <w:tc>
          <w:tcPr>
            <w:tcW w:w="2241" w:type="dxa"/>
          </w:tcPr>
          <w:p w14:paraId="6FA0E24D" w14:textId="77777777" w:rsidR="002A1271" w:rsidRPr="003C1E31" w:rsidRDefault="002A1271" w:rsidP="003F28AC">
            <w:pPr>
              <w:spacing w:before="0" w:line="276" w:lineRule="auto"/>
              <w:cnfStyle w:val="100000000000" w:firstRow="1" w:lastRow="0" w:firstColumn="0" w:lastColumn="0" w:oddVBand="0" w:evenVBand="0" w:oddHBand="0" w:evenHBand="0" w:firstRowFirstColumn="0" w:firstRowLastColumn="0" w:lastRowFirstColumn="0" w:lastRowLastColumn="0"/>
            </w:pPr>
            <w:r w:rsidRPr="003C1E31">
              <w:rPr>
                <w:b w:val="0"/>
                <w:caps w:val="0"/>
              </w:rPr>
              <w:t>Reviewed</w:t>
            </w:r>
          </w:p>
        </w:tc>
        <w:tc>
          <w:tcPr>
            <w:tcW w:w="2105" w:type="dxa"/>
          </w:tcPr>
          <w:p w14:paraId="0A168C0E" w14:textId="77777777" w:rsidR="002A1271" w:rsidRPr="003C1E31" w:rsidRDefault="002A1271" w:rsidP="003F28AC">
            <w:pPr>
              <w:spacing w:before="0" w:line="276" w:lineRule="auto"/>
              <w:cnfStyle w:val="100000000000" w:firstRow="1" w:lastRow="0" w:firstColumn="0" w:lastColumn="0" w:oddVBand="0" w:evenVBand="0" w:oddHBand="0" w:evenHBand="0" w:firstRowFirstColumn="0" w:firstRowLastColumn="0" w:lastRowFirstColumn="0" w:lastRowLastColumn="0"/>
            </w:pPr>
            <w:r w:rsidRPr="003C1E31">
              <w:rPr>
                <w:b w:val="0"/>
                <w:caps w:val="0"/>
              </w:rPr>
              <w:t>Approved by</w:t>
            </w:r>
          </w:p>
        </w:tc>
        <w:tc>
          <w:tcPr>
            <w:tcW w:w="2195" w:type="dxa"/>
          </w:tcPr>
          <w:p w14:paraId="1E079947" w14:textId="77777777" w:rsidR="002A1271" w:rsidRPr="003C1E31" w:rsidRDefault="002A1271" w:rsidP="003F28AC">
            <w:pPr>
              <w:spacing w:before="0" w:line="276" w:lineRule="auto"/>
              <w:cnfStyle w:val="100000000000" w:firstRow="1" w:lastRow="0" w:firstColumn="0" w:lastColumn="0" w:oddVBand="0" w:evenVBand="0" w:oddHBand="0" w:evenHBand="0" w:firstRowFirstColumn="0" w:firstRowLastColumn="0" w:lastRowFirstColumn="0" w:lastRowLastColumn="0"/>
            </w:pPr>
            <w:r w:rsidRPr="003C1E31">
              <w:rPr>
                <w:b w:val="0"/>
                <w:caps w:val="0"/>
              </w:rPr>
              <w:t>Approval date</w:t>
            </w:r>
          </w:p>
        </w:tc>
      </w:tr>
      <w:tr w:rsidR="002A1271" w:rsidRPr="00110A74" w14:paraId="235E0ECC" w14:textId="77777777" w:rsidTr="003F28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382" w:type="dxa"/>
          </w:tcPr>
          <w:p w14:paraId="449DD43E" w14:textId="11A6533A" w:rsidR="002A1271" w:rsidRPr="003C1E31" w:rsidRDefault="002A1271" w:rsidP="002A1271">
            <w:pPr>
              <w:spacing w:before="0" w:line="276" w:lineRule="auto"/>
            </w:pPr>
            <w:r>
              <w:rPr>
                <w:b w:val="0"/>
              </w:rPr>
              <w:t>2.0</w:t>
            </w:r>
          </w:p>
        </w:tc>
        <w:tc>
          <w:tcPr>
            <w:tcW w:w="1545" w:type="dxa"/>
          </w:tcPr>
          <w:p w14:paraId="75E41D0C" w14:textId="77777777" w:rsidR="002A1271" w:rsidRPr="003C1E31" w:rsidRDefault="002A1271" w:rsidP="003F28AC">
            <w:pPr>
              <w:spacing w:before="0" w:line="276" w:lineRule="auto"/>
              <w:cnfStyle w:val="000000000000" w:firstRow="0" w:lastRow="0" w:firstColumn="0" w:lastColumn="0" w:oddVBand="0" w:evenVBand="0" w:oddHBand="0" w:evenHBand="0" w:firstRowFirstColumn="0" w:firstRowLastColumn="0" w:lastRowFirstColumn="0" w:lastRowLastColumn="0"/>
            </w:pPr>
            <w:r w:rsidRPr="003C1E31">
              <w:t>HR</w:t>
            </w:r>
          </w:p>
        </w:tc>
        <w:tc>
          <w:tcPr>
            <w:tcW w:w="2241" w:type="dxa"/>
          </w:tcPr>
          <w:p w14:paraId="4B3B3CFC" w14:textId="60EB6ED6" w:rsidR="002A1271" w:rsidRPr="003C1E31" w:rsidRDefault="002A1271" w:rsidP="002A1271">
            <w:pPr>
              <w:spacing w:before="0" w:line="276" w:lineRule="auto"/>
              <w:cnfStyle w:val="000000000000" w:firstRow="0" w:lastRow="0" w:firstColumn="0" w:lastColumn="0" w:oddVBand="0" w:evenVBand="0" w:oddHBand="0" w:evenHBand="0" w:firstRowFirstColumn="0" w:firstRowLastColumn="0" w:lastRowFirstColumn="0" w:lastRowLastColumn="0"/>
            </w:pPr>
            <w:r>
              <w:t>Every 2 years</w:t>
            </w:r>
            <w:r w:rsidRPr="003C1E31">
              <w:t xml:space="preserve"> </w:t>
            </w:r>
          </w:p>
        </w:tc>
        <w:tc>
          <w:tcPr>
            <w:tcW w:w="2105" w:type="dxa"/>
          </w:tcPr>
          <w:p w14:paraId="3A9F717B" w14:textId="77777777" w:rsidR="002A1271" w:rsidRPr="003C1E31" w:rsidRDefault="002A1271" w:rsidP="003F28AC">
            <w:pPr>
              <w:spacing w:before="0" w:line="276" w:lineRule="auto"/>
              <w:cnfStyle w:val="000000000000" w:firstRow="0" w:lastRow="0" w:firstColumn="0" w:lastColumn="0" w:oddVBand="0" w:evenVBand="0" w:oddHBand="0" w:evenHBand="0" w:firstRowFirstColumn="0" w:firstRowLastColumn="0" w:lastRowFirstColumn="0" w:lastRowLastColumn="0"/>
            </w:pPr>
            <w:r>
              <w:t>HR</w:t>
            </w:r>
          </w:p>
        </w:tc>
        <w:tc>
          <w:tcPr>
            <w:tcW w:w="2195" w:type="dxa"/>
          </w:tcPr>
          <w:p w14:paraId="11D13EAC" w14:textId="0F444AE4" w:rsidR="002A1271" w:rsidRPr="003C1E31" w:rsidRDefault="001926D1" w:rsidP="002A1271">
            <w:pPr>
              <w:spacing w:before="0" w:line="276" w:lineRule="auto"/>
              <w:cnfStyle w:val="000000000000" w:firstRow="0" w:lastRow="0" w:firstColumn="0" w:lastColumn="0" w:oddVBand="0" w:evenVBand="0" w:oddHBand="0" w:evenHBand="0" w:firstRowFirstColumn="0" w:firstRowLastColumn="0" w:lastRowFirstColumn="0" w:lastRowLastColumn="0"/>
            </w:pPr>
            <w:r>
              <w:t>August 2021</w:t>
            </w:r>
          </w:p>
        </w:tc>
      </w:tr>
    </w:tbl>
    <w:p w14:paraId="6A6A786E" w14:textId="77777777" w:rsidR="002A1271" w:rsidRDefault="002A1271" w:rsidP="002A1271"/>
    <w:p w14:paraId="2D67E872" w14:textId="77777777" w:rsidR="002A1271" w:rsidRPr="001F3192" w:rsidRDefault="002A1271" w:rsidP="001F3192">
      <w:pPr>
        <w:pStyle w:val="ListParagraph"/>
        <w:numPr>
          <w:ilvl w:val="0"/>
          <w:numId w:val="0"/>
        </w:numPr>
        <w:spacing w:line="240" w:lineRule="exact"/>
        <w:ind w:left="1080" w:right="389"/>
        <w:rPr>
          <w:rFonts w:asciiTheme="minorHAnsi" w:hAnsiTheme="minorHAnsi" w:cstheme="minorHAnsi"/>
        </w:rPr>
      </w:pPr>
    </w:p>
    <w:sectPr w:rsidR="002A1271" w:rsidRPr="001F3192" w:rsidSect="005939BC">
      <w:footerReference w:type="default" r:id="rId24"/>
      <w:footerReference w:type="first" r:id="rId25"/>
      <w:pgSz w:w="11899" w:h="16840"/>
      <w:pgMar w:top="1134" w:right="737"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5936" w14:textId="77777777" w:rsidR="00424C46" w:rsidRDefault="00424C46">
      <w:pPr>
        <w:spacing w:before="0" w:line="240" w:lineRule="auto"/>
      </w:pPr>
      <w:r>
        <w:separator/>
      </w:r>
    </w:p>
  </w:endnote>
  <w:endnote w:type="continuationSeparator" w:id="0">
    <w:p w14:paraId="22973D51" w14:textId="77777777" w:rsidR="00424C46" w:rsidRDefault="00424C46">
      <w:pPr>
        <w:spacing w:before="0" w:line="240" w:lineRule="auto"/>
      </w:pPr>
      <w:r>
        <w:continuationSeparator/>
      </w:r>
    </w:p>
  </w:endnote>
  <w:endnote w:type="continuationNotice" w:id="1">
    <w:p w14:paraId="768D54EA" w14:textId="77777777" w:rsidR="00424C46" w:rsidRDefault="00424C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Light">
    <w:altName w:val="Arial"/>
    <w:charset w:val="00"/>
    <w:family w:val="swiss"/>
    <w:pitch w:val="variable"/>
    <w:sig w:usb0="A00002EF" w:usb1="5000205B" w:usb2="00000008" w:usb3="00000000" w:csb0="0000009F" w:csb1="00000000"/>
  </w:font>
  <w:font w:name="Effra Bold">
    <w:altName w:val="Times New Roman"/>
    <w:charset w:val="00"/>
    <w:family w:val="swiss"/>
    <w:pitch w:val="variable"/>
  </w:font>
  <w:font w:name="Tahoma">
    <w:panose1 w:val="020B0604030504040204"/>
    <w:charset w:val="00"/>
    <w:family w:val="swiss"/>
    <w:pitch w:val="variable"/>
    <w:sig w:usb0="E1002EFF" w:usb1="C000605B" w:usb2="00000029" w:usb3="00000000" w:csb0="000101FF" w:csb1="00000000"/>
  </w:font>
  <w:font w:name="Rdg Swift">
    <w:altName w:val="Calibri"/>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B95" w14:textId="4233A21A" w:rsidR="008521F4" w:rsidRPr="006940AE" w:rsidRDefault="008521F4" w:rsidP="00632E7C">
    <w:pPr>
      <w:pStyle w:val="Header"/>
      <w:rPr>
        <w:b/>
      </w:rPr>
    </w:pPr>
    <w:r>
      <w:t xml:space="preserve">©University of Reading </w:t>
    </w:r>
    <w:r>
      <w:fldChar w:fldCharType="begin"/>
    </w:r>
    <w:r>
      <w:instrText xml:space="preserve"> DATE  \@ "YYYY"  \* MERGEFORMAT </w:instrText>
    </w:r>
    <w:r>
      <w:fldChar w:fldCharType="separate"/>
    </w:r>
    <w:r w:rsidR="00B32291">
      <w:rPr>
        <w:noProof/>
      </w:rPr>
      <w:t>2022</w:t>
    </w:r>
    <w:r>
      <w:fldChar w:fldCharType="end"/>
    </w:r>
    <w:r>
      <w:tab/>
    </w:r>
    <w:r w:rsidR="001926D1">
      <w:t>August 2021</w:t>
    </w:r>
    <w:r>
      <w:tab/>
      <w:t xml:space="preserve">Page </w:t>
    </w:r>
    <w:r w:rsidRPr="007A6817">
      <w:rPr>
        <w:b/>
      </w:rPr>
      <w:fldChar w:fldCharType="begin"/>
    </w:r>
    <w:r w:rsidRPr="007A6817">
      <w:rPr>
        <w:b/>
      </w:rPr>
      <w:instrText xml:space="preserve"> PAGE </w:instrText>
    </w:r>
    <w:r w:rsidRPr="007A6817">
      <w:rPr>
        <w:b/>
      </w:rPr>
      <w:fldChar w:fldCharType="separate"/>
    </w:r>
    <w:r w:rsidR="002838D4">
      <w:rPr>
        <w:b/>
        <w:noProof/>
      </w:rPr>
      <w:t>5</w:t>
    </w:r>
    <w:r w:rsidRPr="007A6817">
      <w:rPr>
        <w:b/>
      </w:rPr>
      <w:fldChar w:fldCharType="end"/>
    </w:r>
  </w:p>
  <w:p w14:paraId="50AB56AC" w14:textId="77777777" w:rsidR="008521F4" w:rsidRDefault="0085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DC63" w14:textId="140C77BC" w:rsidR="008521F4" w:rsidRPr="006940AE" w:rsidRDefault="008521F4" w:rsidP="00632E7C">
    <w:pPr>
      <w:pStyle w:val="Header"/>
      <w:rPr>
        <w:b/>
      </w:rPr>
    </w:pPr>
    <w:r>
      <w:t xml:space="preserve">©University of Reading </w:t>
    </w:r>
    <w:r>
      <w:fldChar w:fldCharType="begin"/>
    </w:r>
    <w:r>
      <w:instrText xml:space="preserve"> DATE  \@ "YYYY"  \* MERGEFORMAT </w:instrText>
    </w:r>
    <w:r>
      <w:fldChar w:fldCharType="separate"/>
    </w:r>
    <w:r w:rsidR="00B32291">
      <w:rPr>
        <w:noProof/>
      </w:rPr>
      <w:t>2022</w:t>
    </w:r>
    <w:r>
      <w:fldChar w:fldCharType="end"/>
    </w:r>
    <w:r>
      <w:tab/>
    </w:r>
    <w:r>
      <w:fldChar w:fldCharType="begin"/>
    </w:r>
    <w:r>
      <w:instrText xml:space="preserve"> DATE  \@ "dddd d MMMM yyyy" </w:instrText>
    </w:r>
    <w:r>
      <w:fldChar w:fldCharType="separate"/>
    </w:r>
    <w:r w:rsidR="00B32291">
      <w:rPr>
        <w:noProof/>
      </w:rPr>
      <w:t>Tuesday 20 September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p w14:paraId="3B3F9E6D" w14:textId="77777777" w:rsidR="008521F4" w:rsidRDefault="0085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FBFD" w14:textId="77777777" w:rsidR="00424C46" w:rsidRDefault="00424C46">
      <w:pPr>
        <w:spacing w:before="0" w:line="240" w:lineRule="auto"/>
      </w:pPr>
      <w:r>
        <w:separator/>
      </w:r>
    </w:p>
  </w:footnote>
  <w:footnote w:type="continuationSeparator" w:id="0">
    <w:p w14:paraId="12B5B43C" w14:textId="77777777" w:rsidR="00424C46" w:rsidRDefault="00424C46">
      <w:pPr>
        <w:spacing w:before="0" w:line="240" w:lineRule="auto"/>
      </w:pPr>
      <w:r>
        <w:continuationSeparator/>
      </w:r>
    </w:p>
  </w:footnote>
  <w:footnote w:type="continuationNotice" w:id="1">
    <w:p w14:paraId="4CFAEE08" w14:textId="77777777" w:rsidR="00424C46" w:rsidRDefault="00424C4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3C7"/>
    <w:multiLevelType w:val="hybridMultilevel"/>
    <w:tmpl w:val="623853EC"/>
    <w:lvl w:ilvl="0" w:tplc="DA5C8A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9408C2"/>
    <w:multiLevelType w:val="hybridMultilevel"/>
    <w:tmpl w:val="7C3EF9E8"/>
    <w:lvl w:ilvl="0" w:tplc="08090019">
      <w:start w:val="1"/>
      <w:numFmt w:val="lowerLetter"/>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CA01F7"/>
    <w:multiLevelType w:val="hybridMultilevel"/>
    <w:tmpl w:val="50C62D3C"/>
    <w:lvl w:ilvl="0" w:tplc="BCD23916">
      <w:start w:val="1"/>
      <w:numFmt w:val="lowerLetter"/>
      <w:lvlText w:val="%1."/>
      <w:lvlJc w:val="left"/>
      <w:pPr>
        <w:tabs>
          <w:tab w:val="num" w:pos="1070"/>
        </w:tabs>
        <w:ind w:left="1070" w:hanging="360"/>
      </w:pPr>
      <w:rPr>
        <w:rFonts w:ascii="Effra" w:eastAsia="Times New Roman" w:hAnsi="Effra" w:cs="Effra"/>
        <w:color w:val="000000"/>
        <w:sz w:val="22"/>
        <w:szCs w:val="28"/>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3" w15:restartNumberingAfterBreak="0">
    <w:nsid w:val="34794BBA"/>
    <w:multiLevelType w:val="hybridMultilevel"/>
    <w:tmpl w:val="50C62D3C"/>
    <w:lvl w:ilvl="0" w:tplc="BCD23916">
      <w:start w:val="1"/>
      <w:numFmt w:val="lowerLetter"/>
      <w:lvlText w:val="%1."/>
      <w:lvlJc w:val="left"/>
      <w:pPr>
        <w:tabs>
          <w:tab w:val="num" w:pos="1070"/>
        </w:tabs>
        <w:ind w:left="1070" w:hanging="360"/>
      </w:pPr>
      <w:rPr>
        <w:rFonts w:ascii="Effra" w:eastAsia="Times New Roman" w:hAnsi="Effra" w:cs="Effra"/>
        <w:color w:val="000000"/>
        <w:sz w:val="22"/>
        <w:szCs w:val="28"/>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4" w15:restartNumberingAfterBreak="0">
    <w:nsid w:val="3BAC734C"/>
    <w:multiLevelType w:val="hybridMultilevel"/>
    <w:tmpl w:val="50C62D3C"/>
    <w:lvl w:ilvl="0" w:tplc="BCD23916">
      <w:start w:val="1"/>
      <w:numFmt w:val="lowerLetter"/>
      <w:lvlText w:val="%1."/>
      <w:lvlJc w:val="left"/>
      <w:pPr>
        <w:tabs>
          <w:tab w:val="num" w:pos="1080"/>
        </w:tabs>
        <w:ind w:left="1080" w:hanging="360"/>
      </w:pPr>
      <w:rPr>
        <w:rFonts w:ascii="Effra" w:eastAsia="Times New Roman" w:hAnsi="Effra" w:cs="Effra"/>
        <w:color w:val="000000"/>
        <w:sz w:val="22"/>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03D25"/>
    <w:multiLevelType w:val="hybridMultilevel"/>
    <w:tmpl w:val="50C62D3C"/>
    <w:lvl w:ilvl="0" w:tplc="BCD23916">
      <w:start w:val="1"/>
      <w:numFmt w:val="lowerLetter"/>
      <w:lvlText w:val="%1."/>
      <w:lvlJc w:val="left"/>
      <w:pPr>
        <w:tabs>
          <w:tab w:val="num" w:pos="1080"/>
        </w:tabs>
        <w:ind w:left="1080" w:hanging="360"/>
      </w:pPr>
      <w:rPr>
        <w:rFonts w:ascii="Effra" w:eastAsia="Times New Roman" w:hAnsi="Effra" w:cs="Effra"/>
        <w:color w:val="000000"/>
        <w:sz w:val="22"/>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22124"/>
    <w:multiLevelType w:val="hybridMultilevel"/>
    <w:tmpl w:val="50C62D3C"/>
    <w:lvl w:ilvl="0" w:tplc="BCD23916">
      <w:start w:val="1"/>
      <w:numFmt w:val="lowerLetter"/>
      <w:lvlText w:val="%1."/>
      <w:lvlJc w:val="left"/>
      <w:pPr>
        <w:tabs>
          <w:tab w:val="num" w:pos="1080"/>
        </w:tabs>
        <w:ind w:left="1080" w:hanging="360"/>
      </w:pPr>
      <w:rPr>
        <w:rFonts w:ascii="Effra" w:eastAsia="Times New Roman" w:hAnsi="Effra" w:cs="Effra"/>
        <w:color w:val="000000"/>
        <w:sz w:val="22"/>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E18B0"/>
    <w:multiLevelType w:val="multilevel"/>
    <w:tmpl w:val="DE5E66E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D6413B1"/>
    <w:multiLevelType w:val="hybridMultilevel"/>
    <w:tmpl w:val="50C62D3C"/>
    <w:lvl w:ilvl="0" w:tplc="BCD23916">
      <w:start w:val="1"/>
      <w:numFmt w:val="lowerLetter"/>
      <w:lvlText w:val="%1."/>
      <w:lvlJc w:val="left"/>
      <w:pPr>
        <w:tabs>
          <w:tab w:val="num" w:pos="1080"/>
        </w:tabs>
        <w:ind w:left="1080" w:hanging="360"/>
      </w:pPr>
      <w:rPr>
        <w:rFonts w:ascii="Effra" w:eastAsia="Times New Roman" w:hAnsi="Effra" w:cs="Effra"/>
        <w:color w:val="000000"/>
        <w:sz w:val="22"/>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8A7819"/>
    <w:multiLevelType w:val="hybridMultilevel"/>
    <w:tmpl w:val="50C62D3C"/>
    <w:lvl w:ilvl="0" w:tplc="BCD23916">
      <w:start w:val="1"/>
      <w:numFmt w:val="lowerLetter"/>
      <w:lvlText w:val="%1."/>
      <w:lvlJc w:val="left"/>
      <w:pPr>
        <w:tabs>
          <w:tab w:val="num" w:pos="1070"/>
        </w:tabs>
        <w:ind w:left="1070" w:hanging="360"/>
      </w:pPr>
      <w:rPr>
        <w:rFonts w:ascii="Effra" w:eastAsia="Times New Roman" w:hAnsi="Effra" w:cs="Effra"/>
        <w:color w:val="000000"/>
        <w:sz w:val="22"/>
        <w:szCs w:val="28"/>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0" w15:restartNumberingAfterBreak="0">
    <w:nsid w:val="74A64614"/>
    <w:multiLevelType w:val="multilevel"/>
    <w:tmpl w:val="4A42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D3F01"/>
    <w:multiLevelType w:val="hybridMultilevel"/>
    <w:tmpl w:val="50C62D3C"/>
    <w:lvl w:ilvl="0" w:tplc="BCD23916">
      <w:start w:val="1"/>
      <w:numFmt w:val="lowerLetter"/>
      <w:lvlText w:val="%1."/>
      <w:lvlJc w:val="left"/>
      <w:pPr>
        <w:tabs>
          <w:tab w:val="num" w:pos="1080"/>
        </w:tabs>
        <w:ind w:left="1080" w:hanging="360"/>
      </w:pPr>
      <w:rPr>
        <w:rFonts w:ascii="Effra" w:eastAsia="Times New Roman" w:hAnsi="Effra" w:cs="Effra"/>
        <w:color w:val="000000"/>
        <w:sz w:val="22"/>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82470457">
    <w:abstractNumId w:val="1"/>
  </w:num>
  <w:num w:numId="2" w16cid:durableId="791675468">
    <w:abstractNumId w:val="11"/>
  </w:num>
  <w:num w:numId="3" w16cid:durableId="1434784932">
    <w:abstractNumId w:val="6"/>
  </w:num>
  <w:num w:numId="4" w16cid:durableId="283580842">
    <w:abstractNumId w:val="7"/>
  </w:num>
  <w:num w:numId="5" w16cid:durableId="1409570640">
    <w:abstractNumId w:val="0"/>
  </w:num>
  <w:num w:numId="6" w16cid:durableId="1768697200">
    <w:abstractNumId w:val="2"/>
  </w:num>
  <w:num w:numId="7" w16cid:durableId="438374776">
    <w:abstractNumId w:val="8"/>
  </w:num>
  <w:num w:numId="8" w16cid:durableId="1598251603">
    <w:abstractNumId w:val="5"/>
  </w:num>
  <w:num w:numId="9" w16cid:durableId="1183976054">
    <w:abstractNumId w:val="12"/>
  </w:num>
  <w:num w:numId="10" w16cid:durableId="772357887">
    <w:abstractNumId w:val="4"/>
  </w:num>
  <w:num w:numId="11" w16cid:durableId="67654083">
    <w:abstractNumId w:val="9"/>
  </w:num>
  <w:num w:numId="12" w16cid:durableId="1812478074">
    <w:abstractNumId w:val="3"/>
  </w:num>
  <w:num w:numId="13" w16cid:durableId="18487131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33FF1"/>
    <w:rsid w:val="0004095A"/>
    <w:rsid w:val="00045FCB"/>
    <w:rsid w:val="000522A1"/>
    <w:rsid w:val="00055CCC"/>
    <w:rsid w:val="0005624F"/>
    <w:rsid w:val="0007157A"/>
    <w:rsid w:val="00081603"/>
    <w:rsid w:val="000B57F2"/>
    <w:rsid w:val="000C2B3E"/>
    <w:rsid w:val="000D6421"/>
    <w:rsid w:val="000E1538"/>
    <w:rsid w:val="000F1CD2"/>
    <w:rsid w:val="000F728C"/>
    <w:rsid w:val="000F7D30"/>
    <w:rsid w:val="00101723"/>
    <w:rsid w:val="001019BC"/>
    <w:rsid w:val="001308EC"/>
    <w:rsid w:val="001429B3"/>
    <w:rsid w:val="0014511D"/>
    <w:rsid w:val="001644C5"/>
    <w:rsid w:val="00183D1B"/>
    <w:rsid w:val="001926D1"/>
    <w:rsid w:val="001A64FB"/>
    <w:rsid w:val="001B00A3"/>
    <w:rsid w:val="001B724A"/>
    <w:rsid w:val="001C30E9"/>
    <w:rsid w:val="001C47A5"/>
    <w:rsid w:val="001C617F"/>
    <w:rsid w:val="001E7D64"/>
    <w:rsid w:val="001F3192"/>
    <w:rsid w:val="001F3D14"/>
    <w:rsid w:val="001F7DDA"/>
    <w:rsid w:val="00216DE9"/>
    <w:rsid w:val="00220B2D"/>
    <w:rsid w:val="00220BD0"/>
    <w:rsid w:val="002236CB"/>
    <w:rsid w:val="002366C1"/>
    <w:rsid w:val="00244786"/>
    <w:rsid w:val="00254552"/>
    <w:rsid w:val="00260DF3"/>
    <w:rsid w:val="0026274C"/>
    <w:rsid w:val="00281B3D"/>
    <w:rsid w:val="002838D4"/>
    <w:rsid w:val="00284903"/>
    <w:rsid w:val="00293010"/>
    <w:rsid w:val="002946FD"/>
    <w:rsid w:val="00296E66"/>
    <w:rsid w:val="002A1271"/>
    <w:rsid w:val="002B56E3"/>
    <w:rsid w:val="002F286A"/>
    <w:rsid w:val="003022E3"/>
    <w:rsid w:val="00303FA9"/>
    <w:rsid w:val="0031430D"/>
    <w:rsid w:val="00325C2B"/>
    <w:rsid w:val="0032756A"/>
    <w:rsid w:val="00327814"/>
    <w:rsid w:val="00337731"/>
    <w:rsid w:val="00340F59"/>
    <w:rsid w:val="0035154A"/>
    <w:rsid w:val="00352655"/>
    <w:rsid w:val="00352B51"/>
    <w:rsid w:val="00393C91"/>
    <w:rsid w:val="003A2978"/>
    <w:rsid w:val="003A705D"/>
    <w:rsid w:val="003B3C91"/>
    <w:rsid w:val="003C7DD7"/>
    <w:rsid w:val="003D228D"/>
    <w:rsid w:val="003D242B"/>
    <w:rsid w:val="003E5972"/>
    <w:rsid w:val="003E63C6"/>
    <w:rsid w:val="003F78D5"/>
    <w:rsid w:val="00400F37"/>
    <w:rsid w:val="00413433"/>
    <w:rsid w:val="00414F98"/>
    <w:rsid w:val="00421CF6"/>
    <w:rsid w:val="00424C46"/>
    <w:rsid w:val="00445F45"/>
    <w:rsid w:val="004547B4"/>
    <w:rsid w:val="004865B8"/>
    <w:rsid w:val="004A061C"/>
    <w:rsid w:val="004A375F"/>
    <w:rsid w:val="004B392F"/>
    <w:rsid w:val="004B559B"/>
    <w:rsid w:val="004B7357"/>
    <w:rsid w:val="004C2048"/>
    <w:rsid w:val="004C3111"/>
    <w:rsid w:val="004D58C8"/>
    <w:rsid w:val="004F4660"/>
    <w:rsid w:val="00515687"/>
    <w:rsid w:val="0052018F"/>
    <w:rsid w:val="005418E9"/>
    <w:rsid w:val="00542315"/>
    <w:rsid w:val="00557173"/>
    <w:rsid w:val="00573E97"/>
    <w:rsid w:val="005855B1"/>
    <w:rsid w:val="00592112"/>
    <w:rsid w:val="005939BC"/>
    <w:rsid w:val="005A67A2"/>
    <w:rsid w:val="005C2F93"/>
    <w:rsid w:val="005E3180"/>
    <w:rsid w:val="0060167B"/>
    <w:rsid w:val="00620286"/>
    <w:rsid w:val="00624C36"/>
    <w:rsid w:val="00632E7C"/>
    <w:rsid w:val="006576F7"/>
    <w:rsid w:val="00667FA3"/>
    <w:rsid w:val="0067010F"/>
    <w:rsid w:val="0068753E"/>
    <w:rsid w:val="006904E4"/>
    <w:rsid w:val="006940AE"/>
    <w:rsid w:val="006A1270"/>
    <w:rsid w:val="006B4506"/>
    <w:rsid w:val="006D5401"/>
    <w:rsid w:val="006E2DD9"/>
    <w:rsid w:val="006E444B"/>
    <w:rsid w:val="006F5A8C"/>
    <w:rsid w:val="00701DA5"/>
    <w:rsid w:val="00713821"/>
    <w:rsid w:val="00714880"/>
    <w:rsid w:val="007269E3"/>
    <w:rsid w:val="00734DD2"/>
    <w:rsid w:val="00736582"/>
    <w:rsid w:val="007370FF"/>
    <w:rsid w:val="00737B05"/>
    <w:rsid w:val="0074069B"/>
    <w:rsid w:val="00744B2B"/>
    <w:rsid w:val="00746F5A"/>
    <w:rsid w:val="00772445"/>
    <w:rsid w:val="00777000"/>
    <w:rsid w:val="0077710E"/>
    <w:rsid w:val="00780569"/>
    <w:rsid w:val="007A1E43"/>
    <w:rsid w:val="007A4430"/>
    <w:rsid w:val="007A6DE1"/>
    <w:rsid w:val="007B1C1D"/>
    <w:rsid w:val="007F2152"/>
    <w:rsid w:val="007F6AA6"/>
    <w:rsid w:val="00802CF0"/>
    <w:rsid w:val="0080422D"/>
    <w:rsid w:val="008066D9"/>
    <w:rsid w:val="00812BD9"/>
    <w:rsid w:val="008149D6"/>
    <w:rsid w:val="008177CD"/>
    <w:rsid w:val="00841458"/>
    <w:rsid w:val="00841B35"/>
    <w:rsid w:val="00841CCD"/>
    <w:rsid w:val="008521F4"/>
    <w:rsid w:val="008636E8"/>
    <w:rsid w:val="0087040E"/>
    <w:rsid w:val="00874A2C"/>
    <w:rsid w:val="00885E49"/>
    <w:rsid w:val="00887444"/>
    <w:rsid w:val="00896219"/>
    <w:rsid w:val="00896D98"/>
    <w:rsid w:val="00897F24"/>
    <w:rsid w:val="008D5578"/>
    <w:rsid w:val="009417CA"/>
    <w:rsid w:val="009A4F10"/>
    <w:rsid w:val="009B002C"/>
    <w:rsid w:val="009E0440"/>
    <w:rsid w:val="009E11C0"/>
    <w:rsid w:val="009E54FF"/>
    <w:rsid w:val="00A147B5"/>
    <w:rsid w:val="00A53FD6"/>
    <w:rsid w:val="00A77F9B"/>
    <w:rsid w:val="00A8066D"/>
    <w:rsid w:val="00AA1101"/>
    <w:rsid w:val="00AA26FD"/>
    <w:rsid w:val="00AA47AB"/>
    <w:rsid w:val="00AB2836"/>
    <w:rsid w:val="00AB411E"/>
    <w:rsid w:val="00AC0A47"/>
    <w:rsid w:val="00AC5975"/>
    <w:rsid w:val="00AC6873"/>
    <w:rsid w:val="00AE1586"/>
    <w:rsid w:val="00AE2812"/>
    <w:rsid w:val="00AF68E5"/>
    <w:rsid w:val="00AF6EF8"/>
    <w:rsid w:val="00B05904"/>
    <w:rsid w:val="00B146E8"/>
    <w:rsid w:val="00B26281"/>
    <w:rsid w:val="00B275B2"/>
    <w:rsid w:val="00B32291"/>
    <w:rsid w:val="00B40E63"/>
    <w:rsid w:val="00B8493E"/>
    <w:rsid w:val="00B9130B"/>
    <w:rsid w:val="00BA7B0F"/>
    <w:rsid w:val="00BC7940"/>
    <w:rsid w:val="00BE5143"/>
    <w:rsid w:val="00BF7A60"/>
    <w:rsid w:val="00C07305"/>
    <w:rsid w:val="00C11601"/>
    <w:rsid w:val="00C23E7F"/>
    <w:rsid w:val="00C41E27"/>
    <w:rsid w:val="00C47746"/>
    <w:rsid w:val="00C5095F"/>
    <w:rsid w:val="00C60C0C"/>
    <w:rsid w:val="00C73BE0"/>
    <w:rsid w:val="00C841BF"/>
    <w:rsid w:val="00C864B2"/>
    <w:rsid w:val="00CA3E0E"/>
    <w:rsid w:val="00CA610D"/>
    <w:rsid w:val="00CB0E00"/>
    <w:rsid w:val="00CB1F12"/>
    <w:rsid w:val="00CB3EBD"/>
    <w:rsid w:val="00CC3159"/>
    <w:rsid w:val="00CD551B"/>
    <w:rsid w:val="00CF774D"/>
    <w:rsid w:val="00D14242"/>
    <w:rsid w:val="00D31CD1"/>
    <w:rsid w:val="00D53C70"/>
    <w:rsid w:val="00D55095"/>
    <w:rsid w:val="00D75412"/>
    <w:rsid w:val="00D935EA"/>
    <w:rsid w:val="00DA1703"/>
    <w:rsid w:val="00DB20A2"/>
    <w:rsid w:val="00DB417D"/>
    <w:rsid w:val="00DB5EB8"/>
    <w:rsid w:val="00DC01F7"/>
    <w:rsid w:val="00DC6472"/>
    <w:rsid w:val="00DD050B"/>
    <w:rsid w:val="00DD60C4"/>
    <w:rsid w:val="00DE1547"/>
    <w:rsid w:val="00DE4953"/>
    <w:rsid w:val="00DE4F24"/>
    <w:rsid w:val="00DF058D"/>
    <w:rsid w:val="00E02C6F"/>
    <w:rsid w:val="00E072AD"/>
    <w:rsid w:val="00E125CB"/>
    <w:rsid w:val="00E57F85"/>
    <w:rsid w:val="00E64047"/>
    <w:rsid w:val="00E75D93"/>
    <w:rsid w:val="00EA79DF"/>
    <w:rsid w:val="00EC68F0"/>
    <w:rsid w:val="00EF4B97"/>
    <w:rsid w:val="00F0216A"/>
    <w:rsid w:val="00F1197C"/>
    <w:rsid w:val="00F1784D"/>
    <w:rsid w:val="00F268B0"/>
    <w:rsid w:val="00F312BB"/>
    <w:rsid w:val="00F66949"/>
    <w:rsid w:val="00F74931"/>
    <w:rsid w:val="00F80C0C"/>
    <w:rsid w:val="00F82263"/>
    <w:rsid w:val="00F90884"/>
    <w:rsid w:val="00FA126E"/>
    <w:rsid w:val="00FA1862"/>
    <w:rsid w:val="00FA6563"/>
    <w:rsid w:val="00FA7F6C"/>
    <w:rsid w:val="00FB6582"/>
    <w:rsid w:val="00FC3551"/>
    <w:rsid w:val="00FC4DE8"/>
    <w:rsid w:val="00FD60F5"/>
    <w:rsid w:val="00FE4D38"/>
    <w:rsid w:val="17D9983E"/>
    <w:rsid w:val="30760AA7"/>
    <w:rsid w:val="605E8B9C"/>
    <w:rsid w:val="6BEEC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715A7"/>
  <w15:docId w15:val="{0AEE8AA1-4C35-4221-B3ED-4C65F68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744B2B"/>
    <w:pPr>
      <w:keepNext/>
      <w:keepLines/>
      <w:spacing w:before="200"/>
      <w:outlineLvl w:val="3"/>
    </w:pPr>
    <w:rPr>
      <w:rFonts w:asciiTheme="majorHAnsi" w:eastAsiaTheme="majorEastAsia" w:hAnsiTheme="majorHAnsi" w:cstheme="majorBidi"/>
      <w:b/>
      <w:bCs/>
      <w:i/>
      <w:iCs/>
      <w:color w:val="D200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customStyle="1" w:styleId="CoversheetTitle2">
    <w:name w:val="Coversheet Title2"/>
    <w:basedOn w:val="Normal"/>
    <w:rsid w:val="00CD551B"/>
    <w:pPr>
      <w:spacing w:before="480" w:after="480" w:line="300" w:lineRule="atLeast"/>
      <w:jc w:val="center"/>
    </w:pPr>
    <w:rPr>
      <w:rFonts w:ascii="Times New Roman" w:hAnsi="Times New Roman"/>
      <w:b/>
      <w:smallCaps/>
      <w:sz w:val="28"/>
      <w:szCs w:val="20"/>
      <w:lang w:eastAsia="en-US"/>
    </w:rPr>
  </w:style>
  <w:style w:type="paragraph" w:styleId="PlainText">
    <w:name w:val="Plain Text"/>
    <w:basedOn w:val="Normal"/>
    <w:link w:val="PlainTextChar"/>
    <w:unhideWhenUsed/>
    <w:rsid w:val="00573E97"/>
    <w:pPr>
      <w:spacing w:before="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573E97"/>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74A2C"/>
    <w:rPr>
      <w:color w:val="747478" w:themeColor="followedHyperlink"/>
      <w:u w:val="single"/>
    </w:rPr>
  </w:style>
  <w:style w:type="paragraph" w:customStyle="1" w:styleId="RdgNormal">
    <w:name w:val="Rdg Normal"/>
    <w:rsid w:val="00713821"/>
    <w:pPr>
      <w:spacing w:before="120" w:after="0" w:line="252" w:lineRule="auto"/>
    </w:pPr>
    <w:rPr>
      <w:rFonts w:ascii="Rdg Swift" w:eastAsia="Times New Roman" w:hAnsi="Rdg Swift" w:cs="Times New Roman"/>
      <w:szCs w:val="24"/>
    </w:rPr>
  </w:style>
  <w:style w:type="character" w:styleId="Strong">
    <w:name w:val="Strong"/>
    <w:basedOn w:val="DefaultParagraphFont"/>
    <w:qFormat/>
    <w:rsid w:val="00B05904"/>
    <w:rPr>
      <w:b/>
      <w:bCs/>
    </w:rPr>
  </w:style>
  <w:style w:type="paragraph" w:customStyle="1" w:styleId="Default">
    <w:name w:val="Default"/>
    <w:rsid w:val="002545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8149D6"/>
    <w:pPr>
      <w:spacing w:before="100" w:beforeAutospacing="1" w:after="100" w:afterAutospacing="1" w:line="240" w:lineRule="auto"/>
    </w:pPr>
    <w:rPr>
      <w:rFonts w:ascii="Times New Roman" w:hAnsi="Times New Roman"/>
      <w:sz w:val="24"/>
      <w:szCs w:val="24"/>
    </w:rPr>
  </w:style>
  <w:style w:type="paragraph" w:customStyle="1" w:styleId="RdgBulletlevel1">
    <w:name w:val="Rdg Bullet level 1"/>
    <w:basedOn w:val="Normal"/>
    <w:rsid w:val="008066D9"/>
    <w:pPr>
      <w:numPr>
        <w:numId w:val="2"/>
      </w:numPr>
      <w:tabs>
        <w:tab w:val="clear" w:pos="284"/>
      </w:tabs>
      <w:spacing w:before="60" w:line="252" w:lineRule="auto"/>
    </w:pPr>
    <w:rPr>
      <w:rFonts w:ascii="Rdg Swift" w:hAnsi="Rdg Swift"/>
      <w:szCs w:val="24"/>
      <w:lang w:eastAsia="en-US"/>
    </w:rPr>
  </w:style>
  <w:style w:type="paragraph" w:customStyle="1" w:styleId="RdgBulletlevel2">
    <w:name w:val="Rdg Bullet level 2"/>
    <w:basedOn w:val="RdgBulletlevel1"/>
    <w:rsid w:val="008066D9"/>
    <w:pPr>
      <w:ind w:left="568"/>
    </w:pPr>
  </w:style>
  <w:style w:type="table" w:styleId="TableGrid">
    <w:name w:val="Table Grid"/>
    <w:basedOn w:val="TableNormal"/>
    <w:uiPriority w:val="39"/>
    <w:rsid w:val="00C2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903"/>
    <w:rPr>
      <w:sz w:val="16"/>
      <w:szCs w:val="16"/>
    </w:rPr>
  </w:style>
  <w:style w:type="paragraph" w:styleId="CommentText">
    <w:name w:val="annotation text"/>
    <w:basedOn w:val="Normal"/>
    <w:link w:val="CommentTextChar"/>
    <w:uiPriority w:val="99"/>
    <w:unhideWhenUsed/>
    <w:rsid w:val="00284903"/>
    <w:pPr>
      <w:spacing w:line="240" w:lineRule="auto"/>
    </w:pPr>
    <w:rPr>
      <w:sz w:val="20"/>
      <w:szCs w:val="20"/>
    </w:rPr>
  </w:style>
  <w:style w:type="character" w:customStyle="1" w:styleId="CommentTextChar">
    <w:name w:val="Comment Text Char"/>
    <w:basedOn w:val="DefaultParagraphFont"/>
    <w:link w:val="CommentText"/>
    <w:uiPriority w:val="99"/>
    <w:rsid w:val="00284903"/>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4903"/>
    <w:rPr>
      <w:b/>
      <w:bCs/>
    </w:rPr>
  </w:style>
  <w:style w:type="character" w:customStyle="1" w:styleId="CommentSubjectChar">
    <w:name w:val="Comment Subject Char"/>
    <w:basedOn w:val="CommentTextChar"/>
    <w:link w:val="CommentSubject"/>
    <w:uiPriority w:val="99"/>
    <w:semiHidden/>
    <w:rsid w:val="00284903"/>
    <w:rPr>
      <w:rFonts w:ascii="Effra Light" w:eastAsia="Times New Roman" w:hAnsi="Effra Light" w:cs="Times New Roman"/>
      <w:b/>
      <w:bCs/>
      <w:sz w:val="20"/>
      <w:szCs w:val="20"/>
      <w:lang w:eastAsia="en-GB"/>
    </w:rPr>
  </w:style>
  <w:style w:type="paragraph" w:styleId="Revision">
    <w:name w:val="Revision"/>
    <w:hidden/>
    <w:uiPriority w:val="99"/>
    <w:semiHidden/>
    <w:rsid w:val="001308EC"/>
    <w:pPr>
      <w:spacing w:after="0" w:line="240" w:lineRule="auto"/>
    </w:pPr>
    <w:rPr>
      <w:rFonts w:ascii="Effra Light" w:eastAsia="Times New Roman" w:hAnsi="Effra Light" w:cs="Times New Roman"/>
      <w:lang w:eastAsia="en-GB"/>
    </w:rPr>
  </w:style>
  <w:style w:type="character" w:customStyle="1" w:styleId="Heading4Char">
    <w:name w:val="Heading 4 Char"/>
    <w:basedOn w:val="DefaultParagraphFont"/>
    <w:link w:val="Heading4"/>
    <w:uiPriority w:val="9"/>
    <w:rsid w:val="00744B2B"/>
    <w:rPr>
      <w:rFonts w:asciiTheme="majorHAnsi" w:eastAsiaTheme="majorEastAsia" w:hAnsiTheme="majorHAnsi" w:cstheme="majorBidi"/>
      <w:b/>
      <w:bCs/>
      <w:i/>
      <w:iCs/>
      <w:color w:val="D2002E" w:themeColor="accent1"/>
      <w:lang w:eastAsia="en-GB"/>
    </w:rPr>
  </w:style>
  <w:style w:type="paragraph" w:styleId="FootnoteText">
    <w:name w:val="footnote text"/>
    <w:basedOn w:val="Normal"/>
    <w:link w:val="FootnoteTextChar"/>
    <w:rsid w:val="005939BC"/>
    <w:pPr>
      <w:spacing w:before="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5939B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939BC"/>
    <w:rPr>
      <w:vertAlign w:val="superscript"/>
    </w:rPr>
  </w:style>
  <w:style w:type="character" w:customStyle="1" w:styleId="purple">
    <w:name w:val="purple"/>
    <w:basedOn w:val="DefaultParagraphFont"/>
    <w:rsid w:val="005939BC"/>
  </w:style>
  <w:style w:type="paragraph" w:customStyle="1" w:styleId="preamble">
    <w:name w:val="preamble"/>
    <w:basedOn w:val="Normal"/>
    <w:rsid w:val="005939BC"/>
    <w:pPr>
      <w:spacing w:before="100" w:beforeAutospacing="1" w:after="100" w:afterAutospacing="1" w:line="240" w:lineRule="auto"/>
    </w:pPr>
    <w:rPr>
      <w:rFonts w:ascii="Times New Roman" w:hAnsi="Times New Roman"/>
      <w:sz w:val="24"/>
      <w:szCs w:val="24"/>
    </w:rPr>
  </w:style>
  <w:style w:type="character" w:styleId="HTMLAcronym">
    <w:name w:val="HTML Acronym"/>
    <w:basedOn w:val="DefaultParagraphFont"/>
    <w:uiPriority w:val="99"/>
    <w:unhideWhenUsed/>
    <w:rsid w:val="005939BC"/>
  </w:style>
  <w:style w:type="character" w:customStyle="1" w:styleId="number">
    <w:name w:val="number"/>
    <w:basedOn w:val="DefaultParagraphFont"/>
    <w:rsid w:val="000F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651">
      <w:bodyDiv w:val="1"/>
      <w:marLeft w:val="0"/>
      <w:marRight w:val="0"/>
      <w:marTop w:val="0"/>
      <w:marBottom w:val="0"/>
      <w:divBdr>
        <w:top w:val="none" w:sz="0" w:space="0" w:color="auto"/>
        <w:left w:val="none" w:sz="0" w:space="0" w:color="auto"/>
        <w:bottom w:val="none" w:sz="0" w:space="0" w:color="auto"/>
        <w:right w:val="none" w:sz="0" w:space="0" w:color="auto"/>
      </w:divBdr>
    </w:div>
    <w:div w:id="258372117">
      <w:bodyDiv w:val="1"/>
      <w:marLeft w:val="0"/>
      <w:marRight w:val="0"/>
      <w:marTop w:val="0"/>
      <w:marBottom w:val="0"/>
      <w:divBdr>
        <w:top w:val="none" w:sz="0" w:space="0" w:color="auto"/>
        <w:left w:val="none" w:sz="0" w:space="0" w:color="auto"/>
        <w:bottom w:val="none" w:sz="0" w:space="0" w:color="auto"/>
        <w:right w:val="none" w:sz="0" w:space="0" w:color="auto"/>
      </w:divBdr>
      <w:divsChild>
        <w:div w:id="772938795">
          <w:marLeft w:val="288"/>
          <w:marRight w:val="0"/>
          <w:marTop w:val="96"/>
          <w:marBottom w:val="0"/>
          <w:divBdr>
            <w:top w:val="none" w:sz="0" w:space="0" w:color="auto"/>
            <w:left w:val="none" w:sz="0" w:space="0" w:color="auto"/>
            <w:bottom w:val="none" w:sz="0" w:space="0" w:color="auto"/>
            <w:right w:val="none" w:sz="0" w:space="0" w:color="auto"/>
          </w:divBdr>
        </w:div>
        <w:div w:id="2072117583">
          <w:marLeft w:val="288"/>
          <w:marRight w:val="0"/>
          <w:marTop w:val="96"/>
          <w:marBottom w:val="0"/>
          <w:divBdr>
            <w:top w:val="none" w:sz="0" w:space="0" w:color="auto"/>
            <w:left w:val="none" w:sz="0" w:space="0" w:color="auto"/>
            <w:bottom w:val="none" w:sz="0" w:space="0" w:color="auto"/>
            <w:right w:val="none" w:sz="0" w:space="0" w:color="auto"/>
          </w:divBdr>
        </w:div>
        <w:div w:id="647973281">
          <w:marLeft w:val="288"/>
          <w:marRight w:val="0"/>
          <w:marTop w:val="96"/>
          <w:marBottom w:val="0"/>
          <w:divBdr>
            <w:top w:val="none" w:sz="0" w:space="0" w:color="auto"/>
            <w:left w:val="none" w:sz="0" w:space="0" w:color="auto"/>
            <w:bottom w:val="none" w:sz="0" w:space="0" w:color="auto"/>
            <w:right w:val="none" w:sz="0" w:space="0" w:color="auto"/>
          </w:divBdr>
        </w:div>
        <w:div w:id="142814473">
          <w:marLeft w:val="288"/>
          <w:marRight w:val="0"/>
          <w:marTop w:val="96"/>
          <w:marBottom w:val="0"/>
          <w:divBdr>
            <w:top w:val="none" w:sz="0" w:space="0" w:color="auto"/>
            <w:left w:val="none" w:sz="0" w:space="0" w:color="auto"/>
            <w:bottom w:val="none" w:sz="0" w:space="0" w:color="auto"/>
            <w:right w:val="none" w:sz="0" w:space="0" w:color="auto"/>
          </w:divBdr>
        </w:div>
        <w:div w:id="754085418">
          <w:marLeft w:val="288"/>
          <w:marRight w:val="0"/>
          <w:marTop w:val="96"/>
          <w:marBottom w:val="0"/>
          <w:divBdr>
            <w:top w:val="none" w:sz="0" w:space="0" w:color="auto"/>
            <w:left w:val="none" w:sz="0" w:space="0" w:color="auto"/>
            <w:bottom w:val="none" w:sz="0" w:space="0" w:color="auto"/>
            <w:right w:val="none" w:sz="0" w:space="0" w:color="auto"/>
          </w:divBdr>
        </w:div>
        <w:div w:id="285695109">
          <w:marLeft w:val="288"/>
          <w:marRight w:val="0"/>
          <w:marTop w:val="96"/>
          <w:marBottom w:val="0"/>
          <w:divBdr>
            <w:top w:val="none" w:sz="0" w:space="0" w:color="auto"/>
            <w:left w:val="none" w:sz="0" w:space="0" w:color="auto"/>
            <w:bottom w:val="none" w:sz="0" w:space="0" w:color="auto"/>
            <w:right w:val="none" w:sz="0" w:space="0" w:color="auto"/>
          </w:divBdr>
        </w:div>
      </w:divsChild>
    </w:div>
    <w:div w:id="903640551">
      <w:bodyDiv w:val="1"/>
      <w:marLeft w:val="0"/>
      <w:marRight w:val="0"/>
      <w:marTop w:val="0"/>
      <w:marBottom w:val="0"/>
      <w:divBdr>
        <w:top w:val="none" w:sz="0" w:space="0" w:color="auto"/>
        <w:left w:val="none" w:sz="0" w:space="0" w:color="auto"/>
        <w:bottom w:val="none" w:sz="0" w:space="0" w:color="auto"/>
        <w:right w:val="none" w:sz="0" w:space="0" w:color="auto"/>
      </w:divBdr>
    </w:div>
    <w:div w:id="994264272">
      <w:bodyDiv w:val="1"/>
      <w:marLeft w:val="0"/>
      <w:marRight w:val="0"/>
      <w:marTop w:val="0"/>
      <w:marBottom w:val="0"/>
      <w:divBdr>
        <w:top w:val="none" w:sz="0" w:space="0" w:color="auto"/>
        <w:left w:val="none" w:sz="0" w:space="0" w:color="auto"/>
        <w:bottom w:val="none" w:sz="0" w:space="0" w:color="auto"/>
        <w:right w:val="none" w:sz="0" w:space="0" w:color="auto"/>
      </w:divBdr>
    </w:div>
    <w:div w:id="1094009952">
      <w:bodyDiv w:val="1"/>
      <w:marLeft w:val="0"/>
      <w:marRight w:val="0"/>
      <w:marTop w:val="0"/>
      <w:marBottom w:val="0"/>
      <w:divBdr>
        <w:top w:val="none" w:sz="0" w:space="0" w:color="auto"/>
        <w:left w:val="none" w:sz="0" w:space="0" w:color="auto"/>
        <w:bottom w:val="none" w:sz="0" w:space="0" w:color="auto"/>
        <w:right w:val="none" w:sz="0" w:space="0" w:color="auto"/>
      </w:divBdr>
      <w:divsChild>
        <w:div w:id="148402302">
          <w:marLeft w:val="0"/>
          <w:marRight w:val="0"/>
          <w:marTop w:val="0"/>
          <w:marBottom w:val="0"/>
          <w:divBdr>
            <w:top w:val="none" w:sz="0" w:space="0" w:color="auto"/>
            <w:left w:val="none" w:sz="0" w:space="0" w:color="auto"/>
            <w:bottom w:val="none" w:sz="0" w:space="0" w:color="auto"/>
            <w:right w:val="none" w:sz="0" w:space="0" w:color="auto"/>
          </w:divBdr>
          <w:divsChild>
            <w:div w:id="1667100">
              <w:marLeft w:val="-3180"/>
              <w:marRight w:val="0"/>
              <w:marTop w:val="45"/>
              <w:marBottom w:val="150"/>
              <w:divBdr>
                <w:top w:val="none" w:sz="0" w:space="0" w:color="auto"/>
                <w:left w:val="none" w:sz="0" w:space="0" w:color="auto"/>
                <w:bottom w:val="none" w:sz="0" w:space="0" w:color="auto"/>
                <w:right w:val="none" w:sz="0" w:space="0" w:color="auto"/>
              </w:divBdr>
              <w:divsChild>
                <w:div w:id="428351226">
                  <w:marLeft w:val="3180"/>
                  <w:marRight w:val="0"/>
                  <w:marTop w:val="0"/>
                  <w:marBottom w:val="0"/>
                  <w:divBdr>
                    <w:top w:val="none" w:sz="0" w:space="0" w:color="auto"/>
                    <w:left w:val="none" w:sz="0" w:space="0" w:color="auto"/>
                    <w:bottom w:val="none" w:sz="0" w:space="0" w:color="auto"/>
                    <w:right w:val="none" w:sz="0" w:space="0" w:color="auto"/>
                  </w:divBdr>
                  <w:divsChild>
                    <w:div w:id="932779467">
                      <w:marLeft w:val="0"/>
                      <w:marRight w:val="-3195"/>
                      <w:marTop w:val="0"/>
                      <w:marBottom w:val="0"/>
                      <w:divBdr>
                        <w:top w:val="none" w:sz="0" w:space="0" w:color="auto"/>
                        <w:left w:val="none" w:sz="0" w:space="0" w:color="auto"/>
                        <w:bottom w:val="none" w:sz="0" w:space="0" w:color="auto"/>
                        <w:right w:val="none" w:sz="0" w:space="0" w:color="auto"/>
                      </w:divBdr>
                      <w:divsChild>
                        <w:div w:id="1015183190">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25302">
      <w:bodyDiv w:val="1"/>
      <w:marLeft w:val="0"/>
      <w:marRight w:val="0"/>
      <w:marTop w:val="0"/>
      <w:marBottom w:val="0"/>
      <w:divBdr>
        <w:top w:val="none" w:sz="0" w:space="0" w:color="auto"/>
        <w:left w:val="none" w:sz="0" w:space="0" w:color="auto"/>
        <w:bottom w:val="none" w:sz="0" w:space="0" w:color="auto"/>
        <w:right w:val="none" w:sz="0" w:space="0" w:color="auto"/>
      </w:divBdr>
      <w:divsChild>
        <w:div w:id="1947691719">
          <w:marLeft w:val="0"/>
          <w:marRight w:val="0"/>
          <w:marTop w:val="0"/>
          <w:marBottom w:val="0"/>
          <w:divBdr>
            <w:top w:val="none" w:sz="0" w:space="0" w:color="auto"/>
            <w:left w:val="none" w:sz="0" w:space="0" w:color="auto"/>
            <w:bottom w:val="none" w:sz="0" w:space="0" w:color="auto"/>
            <w:right w:val="none" w:sz="0" w:space="0" w:color="auto"/>
          </w:divBdr>
        </w:div>
        <w:div w:id="68894893">
          <w:marLeft w:val="0"/>
          <w:marRight w:val="0"/>
          <w:marTop w:val="0"/>
          <w:marBottom w:val="0"/>
          <w:divBdr>
            <w:top w:val="none" w:sz="0" w:space="0" w:color="auto"/>
            <w:left w:val="none" w:sz="0" w:space="0" w:color="auto"/>
            <w:bottom w:val="none" w:sz="0" w:space="0" w:color="auto"/>
            <w:right w:val="none" w:sz="0" w:space="0" w:color="auto"/>
          </w:divBdr>
        </w:div>
        <w:div w:id="1043210294">
          <w:marLeft w:val="0"/>
          <w:marRight w:val="0"/>
          <w:marTop w:val="0"/>
          <w:marBottom w:val="0"/>
          <w:divBdr>
            <w:top w:val="none" w:sz="0" w:space="0" w:color="auto"/>
            <w:left w:val="none" w:sz="0" w:space="0" w:color="auto"/>
            <w:bottom w:val="none" w:sz="0" w:space="0" w:color="auto"/>
            <w:right w:val="none" w:sz="0" w:space="0" w:color="auto"/>
          </w:divBdr>
        </w:div>
        <w:div w:id="952054193">
          <w:marLeft w:val="0"/>
          <w:marRight w:val="0"/>
          <w:marTop w:val="0"/>
          <w:marBottom w:val="0"/>
          <w:divBdr>
            <w:top w:val="none" w:sz="0" w:space="0" w:color="auto"/>
            <w:left w:val="none" w:sz="0" w:space="0" w:color="auto"/>
            <w:bottom w:val="none" w:sz="0" w:space="0" w:color="auto"/>
            <w:right w:val="none" w:sz="0" w:space="0" w:color="auto"/>
          </w:divBdr>
        </w:div>
        <w:div w:id="2035770287">
          <w:marLeft w:val="0"/>
          <w:marRight w:val="0"/>
          <w:marTop w:val="0"/>
          <w:marBottom w:val="0"/>
          <w:divBdr>
            <w:top w:val="none" w:sz="0" w:space="0" w:color="auto"/>
            <w:left w:val="none" w:sz="0" w:space="0" w:color="auto"/>
            <w:bottom w:val="none" w:sz="0" w:space="0" w:color="auto"/>
            <w:right w:val="none" w:sz="0" w:space="0" w:color="auto"/>
          </w:divBdr>
        </w:div>
        <w:div w:id="1386178373">
          <w:marLeft w:val="0"/>
          <w:marRight w:val="0"/>
          <w:marTop w:val="0"/>
          <w:marBottom w:val="0"/>
          <w:divBdr>
            <w:top w:val="none" w:sz="0" w:space="0" w:color="auto"/>
            <w:left w:val="none" w:sz="0" w:space="0" w:color="auto"/>
            <w:bottom w:val="none" w:sz="0" w:space="0" w:color="auto"/>
            <w:right w:val="none" w:sz="0" w:space="0" w:color="auto"/>
          </w:divBdr>
        </w:div>
        <w:div w:id="1571892109">
          <w:marLeft w:val="0"/>
          <w:marRight w:val="0"/>
          <w:marTop w:val="0"/>
          <w:marBottom w:val="0"/>
          <w:divBdr>
            <w:top w:val="none" w:sz="0" w:space="0" w:color="auto"/>
            <w:left w:val="none" w:sz="0" w:space="0" w:color="auto"/>
            <w:bottom w:val="none" w:sz="0" w:space="0" w:color="auto"/>
            <w:right w:val="none" w:sz="0" w:space="0" w:color="auto"/>
          </w:divBdr>
        </w:div>
      </w:divsChild>
    </w:div>
    <w:div w:id="1260060703">
      <w:bodyDiv w:val="1"/>
      <w:marLeft w:val="0"/>
      <w:marRight w:val="0"/>
      <w:marTop w:val="0"/>
      <w:marBottom w:val="0"/>
      <w:divBdr>
        <w:top w:val="none" w:sz="0" w:space="0" w:color="auto"/>
        <w:left w:val="none" w:sz="0" w:space="0" w:color="auto"/>
        <w:bottom w:val="none" w:sz="0" w:space="0" w:color="auto"/>
        <w:right w:val="none" w:sz="0" w:space="0" w:color="auto"/>
      </w:divBdr>
      <w:divsChild>
        <w:div w:id="1647662468">
          <w:marLeft w:val="0"/>
          <w:marRight w:val="0"/>
          <w:marTop w:val="0"/>
          <w:marBottom w:val="0"/>
          <w:divBdr>
            <w:top w:val="none" w:sz="0" w:space="0" w:color="auto"/>
            <w:left w:val="none" w:sz="0" w:space="0" w:color="auto"/>
            <w:bottom w:val="none" w:sz="0" w:space="0" w:color="auto"/>
            <w:right w:val="none" w:sz="0" w:space="0" w:color="auto"/>
          </w:divBdr>
        </w:div>
        <w:div w:id="1300376754">
          <w:marLeft w:val="0"/>
          <w:marRight w:val="0"/>
          <w:marTop w:val="0"/>
          <w:marBottom w:val="0"/>
          <w:divBdr>
            <w:top w:val="none" w:sz="0" w:space="0" w:color="auto"/>
            <w:left w:val="none" w:sz="0" w:space="0" w:color="auto"/>
            <w:bottom w:val="none" w:sz="0" w:space="0" w:color="auto"/>
            <w:right w:val="none" w:sz="0" w:space="0" w:color="auto"/>
          </w:divBdr>
        </w:div>
      </w:divsChild>
    </w:div>
    <w:div w:id="1417509892">
      <w:bodyDiv w:val="1"/>
      <w:marLeft w:val="0"/>
      <w:marRight w:val="0"/>
      <w:marTop w:val="0"/>
      <w:marBottom w:val="0"/>
      <w:divBdr>
        <w:top w:val="none" w:sz="0" w:space="0" w:color="auto"/>
        <w:left w:val="none" w:sz="0" w:space="0" w:color="auto"/>
        <w:bottom w:val="none" w:sz="0" w:space="0" w:color="auto"/>
        <w:right w:val="none" w:sz="0" w:space="0" w:color="auto"/>
      </w:divBdr>
      <w:divsChild>
        <w:div w:id="1757945319">
          <w:marLeft w:val="0"/>
          <w:marRight w:val="0"/>
          <w:marTop w:val="0"/>
          <w:marBottom w:val="0"/>
          <w:divBdr>
            <w:top w:val="none" w:sz="0" w:space="0" w:color="auto"/>
            <w:left w:val="none" w:sz="0" w:space="0" w:color="auto"/>
            <w:bottom w:val="none" w:sz="0" w:space="0" w:color="auto"/>
            <w:right w:val="none" w:sz="0" w:space="0" w:color="auto"/>
          </w:divBdr>
        </w:div>
        <w:div w:id="1030839627">
          <w:marLeft w:val="0"/>
          <w:marRight w:val="0"/>
          <w:marTop w:val="0"/>
          <w:marBottom w:val="0"/>
          <w:divBdr>
            <w:top w:val="none" w:sz="0" w:space="0" w:color="auto"/>
            <w:left w:val="none" w:sz="0" w:space="0" w:color="auto"/>
            <w:bottom w:val="none" w:sz="0" w:space="0" w:color="auto"/>
            <w:right w:val="none" w:sz="0" w:space="0" w:color="auto"/>
          </w:divBdr>
        </w:div>
        <w:div w:id="409498587">
          <w:marLeft w:val="0"/>
          <w:marRight w:val="0"/>
          <w:marTop w:val="0"/>
          <w:marBottom w:val="0"/>
          <w:divBdr>
            <w:top w:val="none" w:sz="0" w:space="0" w:color="auto"/>
            <w:left w:val="none" w:sz="0" w:space="0" w:color="auto"/>
            <w:bottom w:val="none" w:sz="0" w:space="0" w:color="auto"/>
            <w:right w:val="none" w:sz="0" w:space="0" w:color="auto"/>
          </w:divBdr>
        </w:div>
      </w:divsChild>
    </w:div>
    <w:div w:id="1418212336">
      <w:bodyDiv w:val="1"/>
      <w:marLeft w:val="0"/>
      <w:marRight w:val="0"/>
      <w:marTop w:val="0"/>
      <w:marBottom w:val="0"/>
      <w:divBdr>
        <w:top w:val="none" w:sz="0" w:space="0" w:color="auto"/>
        <w:left w:val="none" w:sz="0" w:space="0" w:color="auto"/>
        <w:bottom w:val="none" w:sz="0" w:space="0" w:color="auto"/>
        <w:right w:val="none" w:sz="0" w:space="0" w:color="auto"/>
      </w:divBdr>
      <w:divsChild>
        <w:div w:id="481626827">
          <w:marLeft w:val="0"/>
          <w:marRight w:val="0"/>
          <w:marTop w:val="0"/>
          <w:marBottom w:val="0"/>
          <w:divBdr>
            <w:top w:val="none" w:sz="0" w:space="0" w:color="auto"/>
            <w:left w:val="none" w:sz="0" w:space="0" w:color="auto"/>
            <w:bottom w:val="none" w:sz="0" w:space="0" w:color="auto"/>
            <w:right w:val="none" w:sz="0" w:space="0" w:color="auto"/>
          </w:divBdr>
        </w:div>
        <w:div w:id="453983515">
          <w:marLeft w:val="0"/>
          <w:marRight w:val="0"/>
          <w:marTop w:val="0"/>
          <w:marBottom w:val="0"/>
          <w:divBdr>
            <w:top w:val="none" w:sz="0" w:space="0" w:color="auto"/>
            <w:left w:val="none" w:sz="0" w:space="0" w:color="auto"/>
            <w:bottom w:val="none" w:sz="0" w:space="0" w:color="auto"/>
            <w:right w:val="none" w:sz="0" w:space="0" w:color="auto"/>
          </w:divBdr>
        </w:div>
        <w:div w:id="1376006929">
          <w:marLeft w:val="0"/>
          <w:marRight w:val="0"/>
          <w:marTop w:val="0"/>
          <w:marBottom w:val="0"/>
          <w:divBdr>
            <w:top w:val="none" w:sz="0" w:space="0" w:color="auto"/>
            <w:left w:val="none" w:sz="0" w:space="0" w:color="auto"/>
            <w:bottom w:val="none" w:sz="0" w:space="0" w:color="auto"/>
            <w:right w:val="none" w:sz="0" w:space="0" w:color="auto"/>
          </w:divBdr>
        </w:div>
        <w:div w:id="935552153">
          <w:marLeft w:val="0"/>
          <w:marRight w:val="0"/>
          <w:marTop w:val="0"/>
          <w:marBottom w:val="0"/>
          <w:divBdr>
            <w:top w:val="none" w:sz="0" w:space="0" w:color="auto"/>
            <w:left w:val="none" w:sz="0" w:space="0" w:color="auto"/>
            <w:bottom w:val="none" w:sz="0" w:space="0" w:color="auto"/>
            <w:right w:val="none" w:sz="0" w:space="0" w:color="auto"/>
          </w:divBdr>
        </w:div>
        <w:div w:id="1542284384">
          <w:marLeft w:val="0"/>
          <w:marRight w:val="0"/>
          <w:marTop w:val="0"/>
          <w:marBottom w:val="0"/>
          <w:divBdr>
            <w:top w:val="none" w:sz="0" w:space="0" w:color="auto"/>
            <w:left w:val="none" w:sz="0" w:space="0" w:color="auto"/>
            <w:bottom w:val="none" w:sz="0" w:space="0" w:color="auto"/>
            <w:right w:val="none" w:sz="0" w:space="0" w:color="auto"/>
          </w:divBdr>
        </w:div>
        <w:div w:id="1263957886">
          <w:marLeft w:val="0"/>
          <w:marRight w:val="0"/>
          <w:marTop w:val="0"/>
          <w:marBottom w:val="0"/>
          <w:divBdr>
            <w:top w:val="none" w:sz="0" w:space="0" w:color="auto"/>
            <w:left w:val="none" w:sz="0" w:space="0" w:color="auto"/>
            <w:bottom w:val="none" w:sz="0" w:space="0" w:color="auto"/>
            <w:right w:val="none" w:sz="0" w:space="0" w:color="auto"/>
          </w:divBdr>
        </w:div>
      </w:divsChild>
    </w:div>
    <w:div w:id="1494176618">
      <w:bodyDiv w:val="1"/>
      <w:marLeft w:val="0"/>
      <w:marRight w:val="0"/>
      <w:marTop w:val="0"/>
      <w:marBottom w:val="0"/>
      <w:divBdr>
        <w:top w:val="none" w:sz="0" w:space="0" w:color="auto"/>
        <w:left w:val="none" w:sz="0" w:space="0" w:color="auto"/>
        <w:bottom w:val="none" w:sz="0" w:space="0" w:color="auto"/>
        <w:right w:val="none" w:sz="0" w:space="0" w:color="auto"/>
      </w:divBdr>
    </w:div>
    <w:div w:id="1543902491">
      <w:bodyDiv w:val="1"/>
      <w:marLeft w:val="0"/>
      <w:marRight w:val="0"/>
      <w:marTop w:val="0"/>
      <w:marBottom w:val="0"/>
      <w:divBdr>
        <w:top w:val="none" w:sz="0" w:space="0" w:color="auto"/>
        <w:left w:val="none" w:sz="0" w:space="0" w:color="auto"/>
        <w:bottom w:val="none" w:sz="0" w:space="0" w:color="auto"/>
        <w:right w:val="none" w:sz="0" w:space="0" w:color="auto"/>
      </w:divBdr>
      <w:divsChild>
        <w:div w:id="795106092">
          <w:marLeft w:val="0"/>
          <w:marRight w:val="0"/>
          <w:marTop w:val="0"/>
          <w:marBottom w:val="0"/>
          <w:divBdr>
            <w:top w:val="none" w:sz="0" w:space="0" w:color="auto"/>
            <w:left w:val="none" w:sz="0" w:space="0" w:color="auto"/>
            <w:bottom w:val="none" w:sz="0" w:space="0" w:color="auto"/>
            <w:right w:val="none" w:sz="0" w:space="0" w:color="auto"/>
          </w:divBdr>
        </w:div>
        <w:div w:id="1371496682">
          <w:marLeft w:val="0"/>
          <w:marRight w:val="0"/>
          <w:marTop w:val="0"/>
          <w:marBottom w:val="0"/>
          <w:divBdr>
            <w:top w:val="none" w:sz="0" w:space="0" w:color="auto"/>
            <w:left w:val="none" w:sz="0" w:space="0" w:color="auto"/>
            <w:bottom w:val="none" w:sz="0" w:space="0" w:color="auto"/>
            <w:right w:val="none" w:sz="0" w:space="0" w:color="auto"/>
          </w:divBdr>
        </w:div>
        <w:div w:id="651952650">
          <w:marLeft w:val="0"/>
          <w:marRight w:val="0"/>
          <w:marTop w:val="0"/>
          <w:marBottom w:val="0"/>
          <w:divBdr>
            <w:top w:val="none" w:sz="0" w:space="0" w:color="auto"/>
            <w:left w:val="none" w:sz="0" w:space="0" w:color="auto"/>
            <w:bottom w:val="none" w:sz="0" w:space="0" w:color="auto"/>
            <w:right w:val="none" w:sz="0" w:space="0" w:color="auto"/>
          </w:divBdr>
        </w:div>
        <w:div w:id="1064445782">
          <w:marLeft w:val="0"/>
          <w:marRight w:val="0"/>
          <w:marTop w:val="0"/>
          <w:marBottom w:val="0"/>
          <w:divBdr>
            <w:top w:val="none" w:sz="0" w:space="0" w:color="auto"/>
            <w:left w:val="none" w:sz="0" w:space="0" w:color="auto"/>
            <w:bottom w:val="none" w:sz="0" w:space="0" w:color="auto"/>
            <w:right w:val="none" w:sz="0" w:space="0" w:color="auto"/>
          </w:divBdr>
        </w:div>
        <w:div w:id="744494042">
          <w:marLeft w:val="0"/>
          <w:marRight w:val="0"/>
          <w:marTop w:val="0"/>
          <w:marBottom w:val="0"/>
          <w:divBdr>
            <w:top w:val="none" w:sz="0" w:space="0" w:color="auto"/>
            <w:left w:val="none" w:sz="0" w:space="0" w:color="auto"/>
            <w:bottom w:val="none" w:sz="0" w:space="0" w:color="auto"/>
            <w:right w:val="none" w:sz="0" w:space="0" w:color="auto"/>
          </w:divBdr>
        </w:div>
        <w:div w:id="846676840">
          <w:marLeft w:val="0"/>
          <w:marRight w:val="0"/>
          <w:marTop w:val="0"/>
          <w:marBottom w:val="0"/>
          <w:divBdr>
            <w:top w:val="none" w:sz="0" w:space="0" w:color="auto"/>
            <w:left w:val="none" w:sz="0" w:space="0" w:color="auto"/>
            <w:bottom w:val="none" w:sz="0" w:space="0" w:color="auto"/>
            <w:right w:val="none" w:sz="0" w:space="0" w:color="auto"/>
          </w:divBdr>
        </w:div>
        <w:div w:id="184684462">
          <w:marLeft w:val="0"/>
          <w:marRight w:val="0"/>
          <w:marTop w:val="0"/>
          <w:marBottom w:val="0"/>
          <w:divBdr>
            <w:top w:val="none" w:sz="0" w:space="0" w:color="auto"/>
            <w:left w:val="none" w:sz="0" w:space="0" w:color="auto"/>
            <w:bottom w:val="none" w:sz="0" w:space="0" w:color="auto"/>
            <w:right w:val="none" w:sz="0" w:space="0" w:color="auto"/>
          </w:divBdr>
        </w:div>
        <w:div w:id="261030214">
          <w:marLeft w:val="0"/>
          <w:marRight w:val="0"/>
          <w:marTop w:val="0"/>
          <w:marBottom w:val="0"/>
          <w:divBdr>
            <w:top w:val="none" w:sz="0" w:space="0" w:color="auto"/>
            <w:left w:val="none" w:sz="0" w:space="0" w:color="auto"/>
            <w:bottom w:val="none" w:sz="0" w:space="0" w:color="auto"/>
            <w:right w:val="none" w:sz="0" w:space="0" w:color="auto"/>
          </w:divBdr>
        </w:div>
      </w:divsChild>
    </w:div>
    <w:div w:id="1608809600">
      <w:bodyDiv w:val="1"/>
      <w:marLeft w:val="0"/>
      <w:marRight w:val="0"/>
      <w:marTop w:val="0"/>
      <w:marBottom w:val="0"/>
      <w:divBdr>
        <w:top w:val="none" w:sz="0" w:space="0" w:color="auto"/>
        <w:left w:val="none" w:sz="0" w:space="0" w:color="auto"/>
        <w:bottom w:val="none" w:sz="0" w:space="0" w:color="auto"/>
        <w:right w:val="none" w:sz="0" w:space="0" w:color="auto"/>
      </w:divBdr>
      <w:divsChild>
        <w:div w:id="1449743568">
          <w:marLeft w:val="0"/>
          <w:marRight w:val="0"/>
          <w:marTop w:val="0"/>
          <w:marBottom w:val="0"/>
          <w:divBdr>
            <w:top w:val="none" w:sz="0" w:space="0" w:color="auto"/>
            <w:left w:val="none" w:sz="0" w:space="0" w:color="auto"/>
            <w:bottom w:val="none" w:sz="0" w:space="0" w:color="auto"/>
            <w:right w:val="none" w:sz="0" w:space="0" w:color="auto"/>
          </w:divBdr>
          <w:divsChild>
            <w:div w:id="1742825251">
              <w:marLeft w:val="-3180"/>
              <w:marRight w:val="0"/>
              <w:marTop w:val="45"/>
              <w:marBottom w:val="150"/>
              <w:divBdr>
                <w:top w:val="none" w:sz="0" w:space="0" w:color="auto"/>
                <w:left w:val="none" w:sz="0" w:space="0" w:color="auto"/>
                <w:bottom w:val="none" w:sz="0" w:space="0" w:color="auto"/>
                <w:right w:val="none" w:sz="0" w:space="0" w:color="auto"/>
              </w:divBdr>
              <w:divsChild>
                <w:div w:id="889803321">
                  <w:marLeft w:val="3180"/>
                  <w:marRight w:val="0"/>
                  <w:marTop w:val="0"/>
                  <w:marBottom w:val="0"/>
                  <w:divBdr>
                    <w:top w:val="none" w:sz="0" w:space="0" w:color="auto"/>
                    <w:left w:val="none" w:sz="0" w:space="0" w:color="auto"/>
                    <w:bottom w:val="none" w:sz="0" w:space="0" w:color="auto"/>
                    <w:right w:val="none" w:sz="0" w:space="0" w:color="auto"/>
                  </w:divBdr>
                  <w:divsChild>
                    <w:div w:id="1465850336">
                      <w:marLeft w:val="0"/>
                      <w:marRight w:val="-3195"/>
                      <w:marTop w:val="0"/>
                      <w:marBottom w:val="0"/>
                      <w:divBdr>
                        <w:top w:val="none" w:sz="0" w:space="0" w:color="auto"/>
                        <w:left w:val="none" w:sz="0" w:space="0" w:color="auto"/>
                        <w:bottom w:val="none" w:sz="0" w:space="0" w:color="auto"/>
                        <w:right w:val="none" w:sz="0" w:space="0" w:color="auto"/>
                      </w:divBdr>
                      <w:divsChild>
                        <w:div w:id="582491007">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7890">
      <w:bodyDiv w:val="1"/>
      <w:marLeft w:val="0"/>
      <w:marRight w:val="0"/>
      <w:marTop w:val="0"/>
      <w:marBottom w:val="0"/>
      <w:divBdr>
        <w:top w:val="none" w:sz="0" w:space="0" w:color="auto"/>
        <w:left w:val="none" w:sz="0" w:space="0" w:color="auto"/>
        <w:bottom w:val="none" w:sz="0" w:space="0" w:color="auto"/>
        <w:right w:val="none" w:sz="0" w:space="0" w:color="auto"/>
      </w:divBdr>
    </w:div>
    <w:div w:id="2119593598">
      <w:bodyDiv w:val="1"/>
      <w:marLeft w:val="0"/>
      <w:marRight w:val="0"/>
      <w:marTop w:val="0"/>
      <w:marBottom w:val="0"/>
      <w:divBdr>
        <w:top w:val="none" w:sz="0" w:space="0" w:color="auto"/>
        <w:left w:val="none" w:sz="0" w:space="0" w:color="auto"/>
        <w:bottom w:val="none" w:sz="0" w:space="0" w:color="auto"/>
        <w:right w:val="none" w:sz="0" w:space="0" w:color="auto"/>
      </w:divBdr>
    </w:div>
    <w:div w:id="21332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550197/Regulated_activity_in_relation_to_children.pdf" TargetMode="External"/><Relationship Id="rId18" Type="http://schemas.openxmlformats.org/officeDocument/2006/relationships/hyperlink" Target="mailto:hr@reading.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basic-dbs-checks-guidance" TargetMode="Externa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hyperlink" Target="https://fadv.onlinedisclosures.co.uk/Authentication/Log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disclosure-barring-service-check/overview" TargetMode="External"/><Relationship Id="rId20" Type="http://schemas.openxmlformats.org/officeDocument/2006/relationships/hyperlink" Target="https://www.gov.uk/guidance/dbs-check-requests-guidance-for-employ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web/files/humanresources/Recruitment_and_Selection_Procedure_January_2018_v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dbs-check-requests-guidance-for-employers" TargetMode="External"/><Relationship Id="rId23" Type="http://schemas.openxmlformats.org/officeDocument/2006/relationships/hyperlink" Target="https://www.gov.uk/government/publications/dbs-workforce-guidance" TargetMode="External"/><Relationship Id="rId10" Type="http://schemas.openxmlformats.org/officeDocument/2006/relationships/hyperlink" Target="https://www.gov.uk/government/publications/dbs-code-of-practice" TargetMode="External"/><Relationship Id="rId19" Type="http://schemas.openxmlformats.org/officeDocument/2006/relationships/hyperlink" Target="https://www.gov.uk/disclosure-barring-service-check/overview" TargetMode="External"/><Relationship Id="rId4" Type="http://schemas.openxmlformats.org/officeDocument/2006/relationships/settings" Target="settings.xml"/><Relationship Id="rId9" Type="http://schemas.openxmlformats.org/officeDocument/2006/relationships/hyperlink" Target="https://www.reading.ac.uk/essentials/The-Important-Stuff/An-A-to-Z-of-policies-and-procedures" TargetMode="External"/><Relationship Id="rId14" Type="http://schemas.openxmlformats.org/officeDocument/2006/relationships/hyperlink" Target="https://assets.publishing.service.gov.uk/government/uploads/system/uploads/attachment_data/file/739152/Regulated_Activity_with_Adults_in_England.pdf" TargetMode="External"/><Relationship Id="rId22" Type="http://schemas.openxmlformats.org/officeDocument/2006/relationships/hyperlink" Target="https://www.gov.uk/government/publications/dbs-check-eligible-positions-guidance" TargetMode="External"/><Relationship Id="rId27" Type="http://schemas.openxmlformats.org/officeDocument/2006/relationships/theme" Target="theme/theme1.xml"/></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2D7E-B0E6-49F3-B881-B674DAFE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3128</Words>
  <Characters>17833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Human Resources</vt:lpstr>
    </vt:vector>
  </TitlesOfParts>
  <Company>University of Reading</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Grievance Procedure</dc:creator>
  <cp:lastModifiedBy>Claire Rolstone</cp:lastModifiedBy>
  <cp:revision>2</cp:revision>
  <cp:lastPrinted>2016-06-03T13:55:00Z</cp:lastPrinted>
  <dcterms:created xsi:type="dcterms:W3CDTF">2022-09-20T15:19:00Z</dcterms:created>
  <dcterms:modified xsi:type="dcterms:W3CDTF">2022-09-20T15:19:00Z</dcterms:modified>
</cp:coreProperties>
</file>