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D08B" w14:textId="77777777" w:rsidR="007F2C09" w:rsidRPr="007F2C09" w:rsidRDefault="008D080D" w:rsidP="007F2C09">
      <w:r>
        <w:rPr>
          <w:noProof/>
          <w:lang w:eastAsia="en-GB"/>
        </w:rPr>
        <mc:AlternateContent>
          <mc:Choice Requires="wps">
            <w:drawing>
              <wp:anchor distT="0" distB="0" distL="114300" distR="114300" simplePos="0" relativeHeight="251656704" behindDoc="0" locked="0" layoutInCell="1" allowOverlap="1" wp14:anchorId="0E8DF0AC" wp14:editId="7656C1A2">
                <wp:simplePos x="0" y="0"/>
                <wp:positionH relativeFrom="page">
                  <wp:posOffset>1076325</wp:posOffset>
                </wp:positionH>
                <wp:positionV relativeFrom="page">
                  <wp:posOffset>580390</wp:posOffset>
                </wp:positionV>
                <wp:extent cx="6057900" cy="561975"/>
                <wp:effectExtent l="0" t="0" r="0"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1D601" id="Rectangle 8" o:spid="_x0000_s1026" style="position:absolute;margin-left:84.75pt;margin-top:45.7pt;width:477pt;height:4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7JewIAAPs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CO&#10;kSI9lOgDJI2oreRoHtIzGFeD16N5sCFAZ+41/eyQ0ssOvPittXroOGFAKgv+ybMDwXBwFG2Gt5oB&#10;Otl5HTN1aG0fACEH6BAL8nQuCD94RGFxmpazKoW6Udgrp1k1K+MVpD6dNtb511z3KEwabIF7RCf7&#10;e+cDG1KfXCJ7LQVbCymjYbebpbRoT0Ac6/gd0d2lm1TBWelwbEQcV4Ak3BH2At1Y7G9VlhfpXV5N&#10;1tP5bFKsi3JSzdL5JM2qu2qaFlWxWn8PBLOi7gRjXN0LxU/Cy4q/K+yxBUbJROmhocFVmZcx9mfs&#10;3WWQafz+FGQvPPShFH2D52cnUofCvlIMwia1J0KO8+Q5/ZhlyMHpH7MSZRAqPypoo9kTqMBqKBLU&#10;E14MmHTafsVogO5rsPuyI5ZjJN8oUFKVFUVo12gU5SwHw17ubC53iKIA1WCP0Thd+rHFd8aKbQc3&#10;ZTExSt+C+loRhRGUObI6ahY6LEZwfA1CC1/a0evnm7X4AQAA//8DAFBLAwQUAAYACAAAACEAIe38&#10;g98AAAALAQAADwAAAGRycy9kb3ducmV2LnhtbEyPzU7DMBCE70i8g7VI3KiT/oQ6xKkQUk/AgRap&#10;1228TSJiO8ROG96e7QluO7uj2W+KzWQ7caYhtN5pSGcJCHKVN62rNXzutw9rECGiM9h5Rxp+KMCm&#10;vL0pMDf+4j7ovIu14BAXctTQxNjnUoaqIYth5ntyfDv5wWJkOdTSDHjhcNvJeZJk0mLr+EODPb00&#10;VH3tRqsBs6X5fj8t3vavY4aqnpLt6pBofX83PT+BiDTFPzNc8RkdSmY6+tGZIDrWmVqxVYNKlyCu&#10;hnS+4M2Rp0elQJaF/N+h/AUAAP//AwBQSwECLQAUAAYACAAAACEAtoM4kv4AAADhAQAAEwAAAAAA&#10;AAAAAAAAAAAAAAAAW0NvbnRlbnRfVHlwZXNdLnhtbFBLAQItABQABgAIAAAAIQA4/SH/1gAAAJQB&#10;AAALAAAAAAAAAAAAAAAAAC8BAABfcmVscy8ucmVsc1BLAQItABQABgAIAAAAIQAemS7JewIAAPsE&#10;AAAOAAAAAAAAAAAAAAAAAC4CAABkcnMvZTJvRG9jLnhtbFBLAQItABQABgAIAAAAIQAh7fyD3wAA&#10;AAsBAAAPAAAAAAAAAAAAAAAAANUEAABkcnMvZG93bnJldi54bWxQSwUGAAAAAAQABADzAAAA4QUA&#10;AAAA&#10;" stroked="f">
                <w10:wrap anchorx="page" anchory="page"/>
              </v:rect>
            </w:pict>
          </mc:Fallback>
        </mc:AlternateContent>
      </w:r>
      <w:r>
        <w:rPr>
          <w:noProof/>
          <w:lang w:eastAsia="en-GB"/>
        </w:rPr>
        <mc:AlternateContent>
          <mc:Choice Requires="wps">
            <w:drawing>
              <wp:anchor distT="0" distB="0" distL="114300" distR="114300" simplePos="0" relativeHeight="251657728" behindDoc="0" locked="0" layoutInCell="1" allowOverlap="1" wp14:anchorId="794F6B2B" wp14:editId="76CF529E">
                <wp:simplePos x="0" y="0"/>
                <wp:positionH relativeFrom="page">
                  <wp:posOffset>1056640</wp:posOffset>
                </wp:positionH>
                <wp:positionV relativeFrom="page">
                  <wp:posOffset>676275</wp:posOffset>
                </wp:positionV>
                <wp:extent cx="2847975" cy="1047750"/>
                <wp:effectExtent l="0" t="0" r="952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2CF10" w14:textId="77777777" w:rsidR="00CC0800" w:rsidRPr="008C1392" w:rsidRDefault="00CC0800" w:rsidP="008C1392">
                            <w:pPr>
                              <w:rPr>
                                <w:rFonts w:ascii="Rdg Vesta" w:hAnsi="Rdg Vesta"/>
                                <w:b/>
                                <w:sz w:val="26"/>
                              </w:rPr>
                            </w:pPr>
                            <w:r w:rsidRPr="008C1392">
                              <w:rPr>
                                <w:rFonts w:ascii="Rdg Vesta" w:hAnsi="Rdg Vesta"/>
                                <w:b/>
                                <w:sz w:val="26"/>
                              </w:rPr>
                              <w:t>Guide to policy and procedures for</w:t>
                            </w:r>
                          </w:p>
                          <w:p w14:paraId="1D6E8473" w14:textId="77777777" w:rsidR="00CC0800" w:rsidRPr="008C1392" w:rsidRDefault="00CC0800" w:rsidP="008C1392">
                            <w:pPr>
                              <w:spacing w:after="120"/>
                              <w:rPr>
                                <w:rFonts w:ascii="Rdg Vesta" w:hAnsi="Rdg Vesta"/>
                                <w:b/>
                                <w:sz w:val="26"/>
                              </w:rPr>
                            </w:pPr>
                            <w:r w:rsidRPr="008C1392">
                              <w:rPr>
                                <w:rFonts w:ascii="Rdg Vesta" w:hAnsi="Rdg Vesta"/>
                                <w:b/>
                                <w:sz w:val="26"/>
                              </w:rPr>
                              <w:t>teaching and learning</w:t>
                            </w:r>
                          </w:p>
                          <w:p w14:paraId="33DBF3AA" w14:textId="77777777" w:rsidR="00CC0800" w:rsidRDefault="00CC0800" w:rsidP="008C1392">
                            <w:pPr>
                              <w:spacing w:after="120"/>
                            </w:pPr>
                            <w:r w:rsidRPr="008C1392">
                              <w:rPr>
                                <w:rFonts w:ascii="Rdg Vesta" w:hAnsi="Rdg Vesta"/>
                                <w:b/>
                                <w:sz w:val="26"/>
                              </w:rPr>
                              <w:t>Section 8: Diversity and equality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3.2pt;margin-top:53.25pt;width:224.25pt;height:8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OqfgIAAAEFAAAOAAAAZHJzL2Uyb0RvYy54bWysVNuOmzAQfa/Uf7D8ngUisgloyaq721SV&#10;thdptx/g2CZYBY9rO4Ft1X/v2IRsenmoqvIAgz0+nJlzhqvroWvJQVqnQFc0u0gpkZqDUHpX0U+P&#10;m9mKEueZFqwFLSv6JB29Xr98cdWbUs6hgVZISxBEu7I3FW28N2WSON7IjrkLMFLjZg22Yx5f7S4R&#10;lvWI3rXJPE0vkx6sMBa4dA5X78ZNuo74dS25/1DXTnrSVhS5+Xi38b4N92R9xcqdZaZR/EiD/QOL&#10;jimNHz1B3THPyN6q36A6xS04qP0Fhy6BulZcxhqwmiz9pZqHhhkZa8HmOHNqk/t/sPz94aMlSqB2&#10;lGjWoUSPcvDkBgaSxfb0xpWY9WAwzw+4HlJDqc7cA//siIbbhumdfGUt9I1kAullobHJ2dEgiMMj&#10;CLLt34HA77C9hwg01LYLgNgNgugo09NJmsCF4+J8lS+L5YISjntZmi+Xi8guYeV03Fjn30joSAgq&#10;alH7CM8O984HOqycUiJ9aJXYqLaNL3a3vW0tOTD0ySZesQKs8jyt1SFZQzg2Io4ryBK/EfYC36j7&#10;tyKb5+nNvJhtLlfLWb7JF7Nima5maVbcFJdpXuR3m++BYJaXjRJC6nul5eTBLP87jY/TMLonupD0&#10;FS0W88Wo0Tl7d15kGq8/FdkpjyPZqq6iq1MSK4Oyr7WIA+OZasc4+Zl+7DL2YHrGrkQfBOlHE/hh&#10;OyBK8MMWxBM6wgLqhbLjfwSDBuxXSnqcyYq6L3tmJSXtW42uCgM8BXYKtlPANMejFfWUjOGtHwd9&#10;b6zaNYg8+lbDK3ReraInnlkc/YpzFskf/wlhkM/fY9bzn2v9AwAA//8DAFBLAwQUAAYACAAAACEA&#10;aoflCeAAAAALAQAADwAAAGRycy9kb3ducmV2LnhtbEyPy07DMBBF90j8gzVIbBB1ErWmhDgVtLAr&#10;iz7UtRubJCIeR7bTpH/PsILdXM3RnTPFarIduxgfWocS0lkCzGDldIu1hOPh43EJLESFWnUOjYSr&#10;CbAqb28KlWs34s5c9rFmVIIhVxKaGPuc81A1xqowc71B2n05b1Wk6GuuvRqp3HY8SxLBrWqRLjSq&#10;N+vGVN/7wUoQGz+MO1w/bI7vW/XZ19np7XqS8v5uen0BFs0U/2D41Sd1KMnp7AbUgXWUhZgTSkMi&#10;FsCIEOn8GdhZQvaULoCXBf//Q/kDAAD//wMAUEsBAi0AFAAGAAgAAAAhALaDOJL+AAAA4QEAABMA&#10;AAAAAAAAAAAAAAAAAAAAAFtDb250ZW50X1R5cGVzXS54bWxQSwECLQAUAAYACAAAACEAOP0h/9YA&#10;AACUAQAACwAAAAAAAAAAAAAAAAAvAQAAX3JlbHMvLnJlbHNQSwECLQAUAAYACAAAACEAdxkTqn4C&#10;AAABBQAADgAAAAAAAAAAAAAAAAAuAgAAZHJzL2Uyb0RvYy54bWxQSwECLQAUAAYACAAAACEAaofl&#10;CeAAAAALAQAADwAAAAAAAAAAAAAAAADYBAAAZHJzL2Rvd25yZXYueG1sUEsFBgAAAAAEAAQA8wAA&#10;AOUFAAAAAA==&#10;" stroked="f">
                <v:textbox inset="0,0,0,0">
                  <w:txbxContent>
                    <w:p w:rsidR="00CC0800" w:rsidRPr="008C1392" w:rsidRDefault="00CC0800" w:rsidP="008C1392">
                      <w:pPr>
                        <w:rPr>
                          <w:rFonts w:ascii="Rdg Vesta" w:hAnsi="Rdg Vesta"/>
                          <w:b/>
                          <w:sz w:val="26"/>
                        </w:rPr>
                      </w:pPr>
                      <w:r w:rsidRPr="008C1392">
                        <w:rPr>
                          <w:rFonts w:ascii="Rdg Vesta" w:hAnsi="Rdg Vesta"/>
                          <w:b/>
                          <w:sz w:val="26"/>
                        </w:rPr>
                        <w:t>Guide to policy and procedures for</w:t>
                      </w:r>
                    </w:p>
                    <w:p w:rsidR="00CC0800" w:rsidRPr="008C1392" w:rsidRDefault="00CC0800" w:rsidP="008C1392">
                      <w:pPr>
                        <w:spacing w:after="120"/>
                        <w:rPr>
                          <w:rFonts w:ascii="Rdg Vesta" w:hAnsi="Rdg Vesta"/>
                          <w:b/>
                          <w:sz w:val="26"/>
                        </w:rPr>
                      </w:pPr>
                      <w:proofErr w:type="gramStart"/>
                      <w:r w:rsidRPr="008C1392">
                        <w:rPr>
                          <w:rFonts w:ascii="Rdg Vesta" w:hAnsi="Rdg Vesta"/>
                          <w:b/>
                          <w:sz w:val="26"/>
                        </w:rPr>
                        <w:t>teaching</w:t>
                      </w:r>
                      <w:proofErr w:type="gramEnd"/>
                      <w:r w:rsidRPr="008C1392">
                        <w:rPr>
                          <w:rFonts w:ascii="Rdg Vesta" w:hAnsi="Rdg Vesta"/>
                          <w:b/>
                          <w:sz w:val="26"/>
                        </w:rPr>
                        <w:t xml:space="preserve"> and learning</w:t>
                      </w:r>
                    </w:p>
                    <w:p w:rsidR="00CC0800" w:rsidRDefault="00CC0800" w:rsidP="008C1392">
                      <w:pPr>
                        <w:spacing w:after="120"/>
                      </w:pPr>
                      <w:r w:rsidRPr="008C1392">
                        <w:rPr>
                          <w:rFonts w:ascii="Rdg Vesta" w:hAnsi="Rdg Vesta"/>
                          <w:b/>
                          <w:sz w:val="26"/>
                        </w:rPr>
                        <w:t>Section 8: Diversity and equality</w:t>
                      </w:r>
                    </w:p>
                  </w:txbxContent>
                </v:textbox>
                <w10:wrap anchorx="page" anchory="page"/>
              </v:shape>
            </w:pict>
          </mc:Fallback>
        </mc:AlternateContent>
      </w:r>
      <w:r w:rsidR="008119E9">
        <w:rPr>
          <w:noProof/>
          <w:lang w:eastAsia="en-GB"/>
        </w:rPr>
        <w:drawing>
          <wp:anchor distT="0" distB="0" distL="114300" distR="114300" simplePos="0" relativeHeight="251658752" behindDoc="0" locked="0" layoutInCell="1" allowOverlap="1" wp14:anchorId="0AA17D4D" wp14:editId="705096DC">
            <wp:simplePos x="0" y="0"/>
            <wp:positionH relativeFrom="page">
              <wp:posOffset>5581015</wp:posOffset>
            </wp:positionH>
            <wp:positionV relativeFrom="page">
              <wp:posOffset>467995</wp:posOffset>
            </wp:positionV>
            <wp:extent cx="1511935" cy="492760"/>
            <wp:effectExtent l="0" t="0" r="0" b="2540"/>
            <wp:wrapNone/>
            <wp:docPr id="15" name="Picture 15"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492760"/>
                    </a:xfrm>
                    <a:prstGeom prst="rect">
                      <a:avLst/>
                    </a:prstGeom>
                    <a:noFill/>
                    <a:ln>
                      <a:noFill/>
                    </a:ln>
                  </pic:spPr>
                </pic:pic>
              </a:graphicData>
            </a:graphic>
          </wp:anchor>
        </w:drawing>
      </w:r>
    </w:p>
    <w:p w14:paraId="69C02E00" w14:textId="77777777" w:rsidR="008C1392" w:rsidRPr="00DA3151" w:rsidRDefault="008C1392" w:rsidP="00DA3151">
      <w:pPr>
        <w:pStyle w:val="Heading1"/>
      </w:pPr>
      <w:bookmarkStart w:id="0" w:name="_Toc405549583"/>
      <w:bookmarkStart w:id="1" w:name="_Toc121394633"/>
      <w:r w:rsidRPr="00DA3151">
        <w:t xml:space="preserve">Students with disabilities: </w:t>
      </w:r>
      <w:r w:rsidRPr="00DA3151">
        <w:br/>
        <w:t>key principles for staff, students and applicants</w:t>
      </w:r>
      <w:bookmarkEnd w:id="0"/>
      <w:bookmarkEnd w:id="1"/>
    </w:p>
    <w:p w14:paraId="0CB1971C" w14:textId="77777777" w:rsidR="008C1392" w:rsidRDefault="0001483C" w:rsidP="008C1392">
      <w:pPr>
        <w:pStyle w:val="RdgNormal"/>
      </w:pPr>
      <w:r>
        <w:rPr>
          <w:i/>
        </w:rPr>
        <w:t>[Approved by the University Board for Teaching and Learning on 1 February 2016.]</w:t>
      </w:r>
    </w:p>
    <w:p w14:paraId="13FED03C" w14:textId="77777777" w:rsidR="008C1392" w:rsidRDefault="008C1392" w:rsidP="008C1392">
      <w:pPr>
        <w:pStyle w:val="RdgNormal"/>
        <w:pBdr>
          <w:top w:val="single" w:sz="4" w:space="1" w:color="auto"/>
          <w:left w:val="single" w:sz="4" w:space="4" w:color="auto"/>
          <w:bottom w:val="single" w:sz="4" w:space="1" w:color="auto"/>
          <w:right w:val="single" w:sz="4" w:space="4" w:color="auto"/>
        </w:pBdr>
      </w:pPr>
      <w:r>
        <w:t xml:space="preserve">This document is available as a Word document and as a pdf file. If you wish to access the document in an alternative format, please contact the </w:t>
      </w:r>
      <w:r w:rsidR="00E913CE">
        <w:t>Centre for Quality Support and Development</w:t>
      </w:r>
    </w:p>
    <w:p w14:paraId="31875714" w14:textId="77777777" w:rsidR="008C1392" w:rsidRDefault="008C1392" w:rsidP="008C1392">
      <w:pPr>
        <w:pStyle w:val="RdgNormal"/>
      </w:pPr>
    </w:p>
    <w:p w14:paraId="30246678" w14:textId="003AB57F" w:rsidR="008C1392" w:rsidRDefault="008C1392" w:rsidP="00992D73">
      <w:pPr>
        <w:pStyle w:val="RdgNormal"/>
        <w:pBdr>
          <w:top w:val="single" w:sz="4" w:space="1" w:color="auto"/>
          <w:left w:val="single" w:sz="4" w:space="4" w:color="auto"/>
          <w:bottom w:val="single" w:sz="4" w:space="1" w:color="auto"/>
          <w:right w:val="single" w:sz="4" w:space="4" w:color="auto"/>
        </w:pBdr>
      </w:pPr>
      <w:r>
        <w:t xml:space="preserve">These principles are designed to provide an overview of the approach which we take at the University of Reading to issues relating to disability: they are designed to help staff, students and applicants and are supplemented by more detailed guidance </w:t>
      </w:r>
      <w:r w:rsidR="009B6C74">
        <w:t xml:space="preserve">and practical advice on specific aspects of our approach and policies: </w:t>
      </w:r>
      <w:r>
        <w:t xml:space="preserve">see particularly the Disability </w:t>
      </w:r>
      <w:r w:rsidR="007E01B7">
        <w:t xml:space="preserve">Advisory Service website </w:t>
      </w:r>
      <w:hyperlink r:id="rId9" w:history="1">
        <w:r w:rsidR="007E01B7" w:rsidRPr="003F3028">
          <w:rPr>
            <w:rStyle w:val="Hyperlink"/>
          </w:rPr>
          <w:t>www.reading.ac.uk/disability</w:t>
        </w:r>
      </w:hyperlink>
      <w:r>
        <w:t>)</w:t>
      </w:r>
      <w:r w:rsidR="009B6C74">
        <w:t xml:space="preserve"> and the Toolkit for Inclusive Practice in Teaching and Learning, Assessment and Admission</w:t>
      </w:r>
      <w:r w:rsidR="001D663F">
        <w:t xml:space="preserve">: </w:t>
      </w:r>
      <w:hyperlink r:id="rId10" w:history="1">
        <w:r w:rsidR="009C3B04" w:rsidRPr="006C59C4">
          <w:rPr>
            <w:rStyle w:val="Hyperlink"/>
          </w:rPr>
          <w:t>https://sitesd.reading.ac.uk/inclusive-teaching-and-learning/</w:t>
        </w:r>
      </w:hyperlink>
      <w:r w:rsidR="009C3B04">
        <w:t xml:space="preserve">  </w:t>
      </w:r>
    </w:p>
    <w:p w14:paraId="7F7BD904" w14:textId="56FC82D5" w:rsidR="00992D73" w:rsidRDefault="00992D73" w:rsidP="00992D73">
      <w:pPr>
        <w:pStyle w:val="RdgNormal"/>
        <w:pBdr>
          <w:top w:val="single" w:sz="4" w:space="1" w:color="auto"/>
          <w:left w:val="single" w:sz="4" w:space="4" w:color="auto"/>
          <w:bottom w:val="single" w:sz="4" w:space="1" w:color="auto"/>
          <w:right w:val="single" w:sz="4" w:space="4" w:color="auto"/>
        </w:pBdr>
      </w:pPr>
      <w:r>
        <w:t xml:space="preserve">The University’s </w:t>
      </w:r>
      <w:hyperlink r:id="rId11" w:history="1">
        <w:r w:rsidRPr="00992D73">
          <w:rPr>
            <w:rStyle w:val="Hyperlink"/>
          </w:rPr>
          <w:t>Policy on Inclusive Practice in Teaching and Learning</w:t>
        </w:r>
      </w:hyperlink>
      <w:r>
        <w:t xml:space="preserve"> provides greater clarity and emphasis to its commitment to an inclusive approach, as already set out in the Curriculum Framework and the Teaching and Learning Strategy. The Policy aims to increase the accessibility and inclusivity of Reading’s learning and teaching practices by embedding key adjustments and setting out the expectations for all academic programmes. </w:t>
      </w:r>
    </w:p>
    <w:bookmarkStart w:id="2" w:name="_Toc442791273" w:displacedByCustomXml="next"/>
    <w:bookmarkStart w:id="3" w:name="_Toc121394634" w:displacedByCustomXml="next"/>
    <w:sdt>
      <w:sdtPr>
        <w:rPr>
          <w:rFonts w:ascii="Times New Roman" w:hAnsi="Times New Roman" w:cs="Times New Roman"/>
          <w:iCs w:val="0"/>
          <w:kern w:val="0"/>
          <w:sz w:val="22"/>
          <w:szCs w:val="24"/>
        </w:rPr>
        <w:id w:val="-1926866448"/>
        <w:docPartObj>
          <w:docPartGallery w:val="Table of Contents"/>
          <w:docPartUnique/>
        </w:docPartObj>
      </w:sdtPr>
      <w:sdtEndPr>
        <w:rPr>
          <w:b/>
          <w:bCs/>
          <w:noProof/>
        </w:rPr>
      </w:sdtEndPr>
      <w:sdtContent>
        <w:p w14:paraId="4D415CF9" w14:textId="77777777" w:rsidR="00DA3151" w:rsidRPr="009C4C0D" w:rsidRDefault="00DA3151" w:rsidP="00DA3151">
          <w:pPr>
            <w:pStyle w:val="Heading2"/>
            <w:rPr>
              <w:sz w:val="24"/>
              <w:szCs w:val="24"/>
            </w:rPr>
          </w:pPr>
          <w:r w:rsidRPr="00DA3151">
            <w:t>Contents</w:t>
          </w:r>
          <w:r w:rsidR="009C4C0D">
            <w:t xml:space="preserve"> – </w:t>
          </w:r>
          <w:r w:rsidR="009C4C0D">
            <w:rPr>
              <w:sz w:val="24"/>
              <w:szCs w:val="24"/>
            </w:rPr>
            <w:t>to skip directly to a section of the contents list, press the ‘Control’ key and click on the section title in the contents table</w:t>
          </w:r>
          <w:bookmarkEnd w:id="3"/>
          <w:bookmarkEnd w:id="2"/>
          <w:r w:rsidR="009C4C0D">
            <w:rPr>
              <w:sz w:val="24"/>
              <w:szCs w:val="24"/>
            </w:rPr>
            <w:t xml:space="preserve"> </w:t>
          </w:r>
        </w:p>
        <w:p w14:paraId="24C772D6" w14:textId="228D5F77" w:rsidR="00646EC1" w:rsidRDefault="00B37FA8">
          <w:pPr>
            <w:pStyle w:val="TOC1"/>
            <w:rPr>
              <w:rFonts w:asciiTheme="minorHAnsi" w:eastAsiaTheme="minorEastAsia" w:hAnsiTheme="minorHAnsi" w:cstheme="minorBidi"/>
              <w:b w:val="0"/>
              <w:sz w:val="22"/>
              <w:szCs w:val="22"/>
              <w:lang w:eastAsia="en-GB"/>
            </w:rPr>
          </w:pPr>
          <w:r>
            <w:fldChar w:fldCharType="begin"/>
          </w:r>
          <w:r w:rsidR="00DA3151">
            <w:instrText xml:space="preserve"> TOC \o "1-3" \h \z \u </w:instrText>
          </w:r>
          <w:r>
            <w:fldChar w:fldCharType="separate"/>
          </w:r>
          <w:hyperlink w:anchor="_Toc121394633" w:history="1">
            <w:r w:rsidR="00646EC1" w:rsidRPr="00FC438A">
              <w:rPr>
                <w:rStyle w:val="Hyperlink"/>
              </w:rPr>
              <w:t>Students with disabilities:  key principles for staff, students and applicants</w:t>
            </w:r>
            <w:r w:rsidR="00646EC1">
              <w:rPr>
                <w:webHidden/>
              </w:rPr>
              <w:tab/>
            </w:r>
            <w:r w:rsidR="00646EC1">
              <w:rPr>
                <w:webHidden/>
              </w:rPr>
              <w:fldChar w:fldCharType="begin"/>
            </w:r>
            <w:r w:rsidR="00646EC1">
              <w:rPr>
                <w:webHidden/>
              </w:rPr>
              <w:instrText xml:space="preserve"> PAGEREF _Toc121394633 \h </w:instrText>
            </w:r>
            <w:r w:rsidR="00646EC1">
              <w:rPr>
                <w:webHidden/>
              </w:rPr>
            </w:r>
            <w:r w:rsidR="00646EC1">
              <w:rPr>
                <w:webHidden/>
              </w:rPr>
              <w:fldChar w:fldCharType="separate"/>
            </w:r>
            <w:r w:rsidR="007E4F42">
              <w:rPr>
                <w:webHidden/>
              </w:rPr>
              <w:t>1</w:t>
            </w:r>
            <w:r w:rsidR="00646EC1">
              <w:rPr>
                <w:webHidden/>
              </w:rPr>
              <w:fldChar w:fldCharType="end"/>
            </w:r>
          </w:hyperlink>
        </w:p>
        <w:p w14:paraId="128D4639" w14:textId="03AA90EB" w:rsidR="00646EC1" w:rsidRDefault="008E5938">
          <w:pPr>
            <w:pStyle w:val="TOC2"/>
            <w:tabs>
              <w:tab w:val="right" w:pos="9337"/>
            </w:tabs>
            <w:rPr>
              <w:rFonts w:asciiTheme="minorHAnsi" w:eastAsiaTheme="minorEastAsia" w:hAnsiTheme="minorHAnsi" w:cstheme="minorBidi"/>
              <w:b w:val="0"/>
              <w:bCs w:val="0"/>
              <w:noProof/>
              <w:szCs w:val="22"/>
              <w:lang w:eastAsia="en-GB"/>
            </w:rPr>
          </w:pPr>
          <w:hyperlink w:anchor="_Toc121394634" w:history="1">
            <w:r w:rsidR="00646EC1" w:rsidRPr="00FC438A">
              <w:rPr>
                <w:rStyle w:val="Hyperlink"/>
                <w:noProof/>
              </w:rPr>
              <w:t>Contents – to skip directly to a section of the contents list, press the ‘Control’ key and click on the section title in the contents table</w:t>
            </w:r>
            <w:r w:rsidR="00646EC1">
              <w:rPr>
                <w:noProof/>
                <w:webHidden/>
              </w:rPr>
              <w:tab/>
            </w:r>
            <w:r w:rsidR="00646EC1">
              <w:rPr>
                <w:noProof/>
                <w:webHidden/>
              </w:rPr>
              <w:fldChar w:fldCharType="begin"/>
            </w:r>
            <w:r w:rsidR="00646EC1">
              <w:rPr>
                <w:noProof/>
                <w:webHidden/>
              </w:rPr>
              <w:instrText xml:space="preserve"> PAGEREF _Toc121394634 \h </w:instrText>
            </w:r>
            <w:r w:rsidR="00646EC1">
              <w:rPr>
                <w:noProof/>
                <w:webHidden/>
              </w:rPr>
            </w:r>
            <w:r w:rsidR="00646EC1">
              <w:rPr>
                <w:noProof/>
                <w:webHidden/>
              </w:rPr>
              <w:fldChar w:fldCharType="separate"/>
            </w:r>
            <w:r w:rsidR="007E4F42">
              <w:rPr>
                <w:noProof/>
                <w:webHidden/>
              </w:rPr>
              <w:t>1</w:t>
            </w:r>
            <w:r w:rsidR="00646EC1">
              <w:rPr>
                <w:noProof/>
                <w:webHidden/>
              </w:rPr>
              <w:fldChar w:fldCharType="end"/>
            </w:r>
          </w:hyperlink>
        </w:p>
        <w:p w14:paraId="50CBC150" w14:textId="539B1EE0" w:rsidR="00646EC1" w:rsidRDefault="008E5938">
          <w:pPr>
            <w:pStyle w:val="TOC2"/>
            <w:tabs>
              <w:tab w:val="right" w:pos="9337"/>
            </w:tabs>
            <w:rPr>
              <w:rFonts w:asciiTheme="minorHAnsi" w:eastAsiaTheme="minorEastAsia" w:hAnsiTheme="minorHAnsi" w:cstheme="minorBidi"/>
              <w:b w:val="0"/>
              <w:bCs w:val="0"/>
              <w:noProof/>
              <w:szCs w:val="22"/>
              <w:lang w:eastAsia="en-GB"/>
            </w:rPr>
          </w:pPr>
          <w:hyperlink w:anchor="_Toc121394635" w:history="1">
            <w:r w:rsidR="00646EC1" w:rsidRPr="00FC438A">
              <w:rPr>
                <w:rStyle w:val="Hyperlink"/>
                <w:noProof/>
              </w:rPr>
              <w:t>Our approach</w:t>
            </w:r>
            <w:r w:rsidR="00646EC1">
              <w:rPr>
                <w:noProof/>
                <w:webHidden/>
              </w:rPr>
              <w:tab/>
            </w:r>
            <w:r w:rsidR="00646EC1">
              <w:rPr>
                <w:noProof/>
                <w:webHidden/>
              </w:rPr>
              <w:fldChar w:fldCharType="begin"/>
            </w:r>
            <w:r w:rsidR="00646EC1">
              <w:rPr>
                <w:noProof/>
                <w:webHidden/>
              </w:rPr>
              <w:instrText xml:space="preserve"> PAGEREF _Toc121394635 \h </w:instrText>
            </w:r>
            <w:r w:rsidR="00646EC1">
              <w:rPr>
                <w:noProof/>
                <w:webHidden/>
              </w:rPr>
            </w:r>
            <w:r w:rsidR="00646EC1">
              <w:rPr>
                <w:noProof/>
                <w:webHidden/>
              </w:rPr>
              <w:fldChar w:fldCharType="separate"/>
            </w:r>
            <w:r w:rsidR="007E4F42">
              <w:rPr>
                <w:noProof/>
                <w:webHidden/>
              </w:rPr>
              <w:t>2</w:t>
            </w:r>
            <w:r w:rsidR="00646EC1">
              <w:rPr>
                <w:noProof/>
                <w:webHidden/>
              </w:rPr>
              <w:fldChar w:fldCharType="end"/>
            </w:r>
          </w:hyperlink>
        </w:p>
        <w:p w14:paraId="33C3F447" w14:textId="6E0EB6C2" w:rsidR="00646EC1" w:rsidRDefault="008E5938">
          <w:pPr>
            <w:pStyle w:val="TOC2"/>
            <w:tabs>
              <w:tab w:val="right" w:pos="9337"/>
            </w:tabs>
            <w:rPr>
              <w:rFonts w:asciiTheme="minorHAnsi" w:eastAsiaTheme="minorEastAsia" w:hAnsiTheme="minorHAnsi" w:cstheme="minorBidi"/>
              <w:b w:val="0"/>
              <w:bCs w:val="0"/>
              <w:noProof/>
              <w:szCs w:val="22"/>
              <w:lang w:eastAsia="en-GB"/>
            </w:rPr>
          </w:pPr>
          <w:hyperlink w:anchor="_Toc121394636" w:history="1">
            <w:r w:rsidR="00646EC1" w:rsidRPr="00FC438A">
              <w:rPr>
                <w:rStyle w:val="Hyperlink"/>
                <w:noProof/>
              </w:rPr>
              <w:t>Definitions</w:t>
            </w:r>
            <w:r w:rsidR="00646EC1">
              <w:rPr>
                <w:noProof/>
                <w:webHidden/>
              </w:rPr>
              <w:tab/>
            </w:r>
            <w:r w:rsidR="00646EC1">
              <w:rPr>
                <w:noProof/>
                <w:webHidden/>
              </w:rPr>
              <w:fldChar w:fldCharType="begin"/>
            </w:r>
            <w:r w:rsidR="00646EC1">
              <w:rPr>
                <w:noProof/>
                <w:webHidden/>
              </w:rPr>
              <w:instrText xml:space="preserve"> PAGEREF _Toc121394636 \h </w:instrText>
            </w:r>
            <w:r w:rsidR="00646EC1">
              <w:rPr>
                <w:noProof/>
                <w:webHidden/>
              </w:rPr>
            </w:r>
            <w:r w:rsidR="00646EC1">
              <w:rPr>
                <w:noProof/>
                <w:webHidden/>
              </w:rPr>
              <w:fldChar w:fldCharType="separate"/>
            </w:r>
            <w:r w:rsidR="007E4F42">
              <w:rPr>
                <w:noProof/>
                <w:webHidden/>
              </w:rPr>
              <w:t>3</w:t>
            </w:r>
            <w:r w:rsidR="00646EC1">
              <w:rPr>
                <w:noProof/>
                <w:webHidden/>
              </w:rPr>
              <w:fldChar w:fldCharType="end"/>
            </w:r>
          </w:hyperlink>
        </w:p>
        <w:p w14:paraId="7F7F15F1" w14:textId="453AA0A0" w:rsidR="00646EC1" w:rsidRDefault="008E5938">
          <w:pPr>
            <w:pStyle w:val="TOC3"/>
            <w:tabs>
              <w:tab w:val="right" w:pos="9337"/>
            </w:tabs>
            <w:rPr>
              <w:rFonts w:asciiTheme="minorHAnsi" w:eastAsiaTheme="minorEastAsia" w:hAnsiTheme="minorHAnsi" w:cstheme="minorBidi"/>
              <w:noProof/>
              <w:szCs w:val="22"/>
              <w:lang w:eastAsia="en-GB"/>
            </w:rPr>
          </w:pPr>
          <w:hyperlink w:anchor="_Toc121394637" w:history="1">
            <w:r w:rsidR="00646EC1" w:rsidRPr="00FC438A">
              <w:rPr>
                <w:rStyle w:val="Hyperlink"/>
                <w:noProof/>
              </w:rPr>
              <w:t>Who is disabled?</w:t>
            </w:r>
            <w:r w:rsidR="00646EC1">
              <w:rPr>
                <w:noProof/>
                <w:webHidden/>
              </w:rPr>
              <w:tab/>
            </w:r>
            <w:r w:rsidR="00646EC1">
              <w:rPr>
                <w:noProof/>
                <w:webHidden/>
              </w:rPr>
              <w:fldChar w:fldCharType="begin"/>
            </w:r>
            <w:r w:rsidR="00646EC1">
              <w:rPr>
                <w:noProof/>
                <w:webHidden/>
              </w:rPr>
              <w:instrText xml:space="preserve"> PAGEREF _Toc121394637 \h </w:instrText>
            </w:r>
            <w:r w:rsidR="00646EC1">
              <w:rPr>
                <w:noProof/>
                <w:webHidden/>
              </w:rPr>
            </w:r>
            <w:r w:rsidR="00646EC1">
              <w:rPr>
                <w:noProof/>
                <w:webHidden/>
              </w:rPr>
              <w:fldChar w:fldCharType="separate"/>
            </w:r>
            <w:r w:rsidR="007E4F42">
              <w:rPr>
                <w:noProof/>
                <w:webHidden/>
              </w:rPr>
              <w:t>3</w:t>
            </w:r>
            <w:r w:rsidR="00646EC1">
              <w:rPr>
                <w:noProof/>
                <w:webHidden/>
              </w:rPr>
              <w:fldChar w:fldCharType="end"/>
            </w:r>
          </w:hyperlink>
        </w:p>
        <w:p w14:paraId="4979A9B3" w14:textId="705FCFAB" w:rsidR="00646EC1" w:rsidRDefault="008E5938">
          <w:pPr>
            <w:pStyle w:val="TOC3"/>
            <w:tabs>
              <w:tab w:val="right" w:pos="9337"/>
            </w:tabs>
            <w:rPr>
              <w:rFonts w:asciiTheme="minorHAnsi" w:eastAsiaTheme="minorEastAsia" w:hAnsiTheme="minorHAnsi" w:cstheme="minorBidi"/>
              <w:noProof/>
              <w:szCs w:val="22"/>
              <w:lang w:eastAsia="en-GB"/>
            </w:rPr>
          </w:pPr>
          <w:hyperlink w:anchor="_Toc121394638" w:history="1">
            <w:r w:rsidR="00646EC1" w:rsidRPr="00FC438A">
              <w:rPr>
                <w:rStyle w:val="Hyperlink"/>
                <w:noProof/>
              </w:rPr>
              <w:t>Reasonable Adjustments</w:t>
            </w:r>
            <w:r w:rsidR="00646EC1">
              <w:rPr>
                <w:noProof/>
                <w:webHidden/>
              </w:rPr>
              <w:tab/>
            </w:r>
            <w:r w:rsidR="00646EC1">
              <w:rPr>
                <w:noProof/>
                <w:webHidden/>
              </w:rPr>
              <w:fldChar w:fldCharType="begin"/>
            </w:r>
            <w:r w:rsidR="00646EC1">
              <w:rPr>
                <w:noProof/>
                <w:webHidden/>
              </w:rPr>
              <w:instrText xml:space="preserve"> PAGEREF _Toc121394638 \h </w:instrText>
            </w:r>
            <w:r w:rsidR="00646EC1">
              <w:rPr>
                <w:noProof/>
                <w:webHidden/>
              </w:rPr>
            </w:r>
            <w:r w:rsidR="00646EC1">
              <w:rPr>
                <w:noProof/>
                <w:webHidden/>
              </w:rPr>
              <w:fldChar w:fldCharType="separate"/>
            </w:r>
            <w:r w:rsidR="007E4F42">
              <w:rPr>
                <w:noProof/>
                <w:webHidden/>
              </w:rPr>
              <w:t>4</w:t>
            </w:r>
            <w:r w:rsidR="00646EC1">
              <w:rPr>
                <w:noProof/>
                <w:webHidden/>
              </w:rPr>
              <w:fldChar w:fldCharType="end"/>
            </w:r>
          </w:hyperlink>
        </w:p>
        <w:p w14:paraId="5B700846" w14:textId="1BE82929" w:rsidR="00646EC1" w:rsidRDefault="008E5938">
          <w:pPr>
            <w:pStyle w:val="TOC3"/>
            <w:tabs>
              <w:tab w:val="right" w:pos="9337"/>
            </w:tabs>
            <w:rPr>
              <w:rFonts w:asciiTheme="minorHAnsi" w:eastAsiaTheme="minorEastAsia" w:hAnsiTheme="minorHAnsi" w:cstheme="minorBidi"/>
              <w:noProof/>
              <w:szCs w:val="22"/>
              <w:lang w:eastAsia="en-GB"/>
            </w:rPr>
          </w:pPr>
          <w:hyperlink w:anchor="_Toc121394639" w:history="1">
            <w:r w:rsidR="00646EC1" w:rsidRPr="00FC438A">
              <w:rPr>
                <w:rStyle w:val="Hyperlink"/>
                <w:noProof/>
              </w:rPr>
              <w:t>Definition of ‘reasonable’</w:t>
            </w:r>
            <w:r w:rsidR="00646EC1">
              <w:rPr>
                <w:noProof/>
                <w:webHidden/>
              </w:rPr>
              <w:tab/>
            </w:r>
            <w:r w:rsidR="00646EC1">
              <w:rPr>
                <w:noProof/>
                <w:webHidden/>
              </w:rPr>
              <w:fldChar w:fldCharType="begin"/>
            </w:r>
            <w:r w:rsidR="00646EC1">
              <w:rPr>
                <w:noProof/>
                <w:webHidden/>
              </w:rPr>
              <w:instrText xml:space="preserve"> PAGEREF _Toc121394639 \h </w:instrText>
            </w:r>
            <w:r w:rsidR="00646EC1">
              <w:rPr>
                <w:noProof/>
                <w:webHidden/>
              </w:rPr>
            </w:r>
            <w:r w:rsidR="00646EC1">
              <w:rPr>
                <w:noProof/>
                <w:webHidden/>
              </w:rPr>
              <w:fldChar w:fldCharType="separate"/>
            </w:r>
            <w:r w:rsidR="007E4F42">
              <w:rPr>
                <w:noProof/>
                <w:webHidden/>
              </w:rPr>
              <w:t>4</w:t>
            </w:r>
            <w:r w:rsidR="00646EC1">
              <w:rPr>
                <w:noProof/>
                <w:webHidden/>
              </w:rPr>
              <w:fldChar w:fldCharType="end"/>
            </w:r>
          </w:hyperlink>
        </w:p>
        <w:p w14:paraId="73FA53DF" w14:textId="25C6FDB5" w:rsidR="00646EC1" w:rsidRDefault="008E5938">
          <w:pPr>
            <w:pStyle w:val="TOC3"/>
            <w:tabs>
              <w:tab w:val="right" w:pos="9337"/>
            </w:tabs>
            <w:rPr>
              <w:rFonts w:asciiTheme="minorHAnsi" w:eastAsiaTheme="minorEastAsia" w:hAnsiTheme="minorHAnsi" w:cstheme="minorBidi"/>
              <w:noProof/>
              <w:szCs w:val="22"/>
              <w:lang w:eastAsia="en-GB"/>
            </w:rPr>
          </w:pPr>
          <w:hyperlink w:anchor="_Toc121394640" w:history="1">
            <w:r w:rsidR="00646EC1" w:rsidRPr="00FC438A">
              <w:rPr>
                <w:rStyle w:val="Hyperlink"/>
                <w:noProof/>
              </w:rPr>
              <w:t>Anticipatory adjustments</w:t>
            </w:r>
            <w:r w:rsidR="00646EC1">
              <w:rPr>
                <w:noProof/>
                <w:webHidden/>
              </w:rPr>
              <w:tab/>
            </w:r>
            <w:r w:rsidR="00646EC1">
              <w:rPr>
                <w:noProof/>
                <w:webHidden/>
              </w:rPr>
              <w:fldChar w:fldCharType="begin"/>
            </w:r>
            <w:r w:rsidR="00646EC1">
              <w:rPr>
                <w:noProof/>
                <w:webHidden/>
              </w:rPr>
              <w:instrText xml:space="preserve"> PAGEREF _Toc121394640 \h </w:instrText>
            </w:r>
            <w:r w:rsidR="00646EC1">
              <w:rPr>
                <w:noProof/>
                <w:webHidden/>
              </w:rPr>
            </w:r>
            <w:r w:rsidR="00646EC1">
              <w:rPr>
                <w:noProof/>
                <w:webHidden/>
              </w:rPr>
              <w:fldChar w:fldCharType="separate"/>
            </w:r>
            <w:r w:rsidR="007E4F42">
              <w:rPr>
                <w:noProof/>
                <w:webHidden/>
              </w:rPr>
              <w:t>5</w:t>
            </w:r>
            <w:r w:rsidR="00646EC1">
              <w:rPr>
                <w:noProof/>
                <w:webHidden/>
              </w:rPr>
              <w:fldChar w:fldCharType="end"/>
            </w:r>
          </w:hyperlink>
        </w:p>
        <w:p w14:paraId="6570882C" w14:textId="3BA4DE67" w:rsidR="00646EC1" w:rsidRDefault="008E5938">
          <w:pPr>
            <w:pStyle w:val="TOC3"/>
            <w:tabs>
              <w:tab w:val="right" w:pos="9337"/>
            </w:tabs>
            <w:rPr>
              <w:rFonts w:asciiTheme="minorHAnsi" w:eastAsiaTheme="minorEastAsia" w:hAnsiTheme="minorHAnsi" w:cstheme="minorBidi"/>
              <w:noProof/>
              <w:szCs w:val="22"/>
              <w:lang w:eastAsia="en-GB"/>
            </w:rPr>
          </w:pPr>
          <w:hyperlink w:anchor="_Toc121394641" w:history="1">
            <w:r w:rsidR="00646EC1" w:rsidRPr="00FC438A">
              <w:rPr>
                <w:rStyle w:val="Hyperlink"/>
                <w:noProof/>
              </w:rPr>
              <w:t>Individual adjustments</w:t>
            </w:r>
            <w:r w:rsidR="00646EC1">
              <w:rPr>
                <w:noProof/>
                <w:webHidden/>
              </w:rPr>
              <w:tab/>
            </w:r>
            <w:r w:rsidR="00646EC1">
              <w:rPr>
                <w:noProof/>
                <w:webHidden/>
              </w:rPr>
              <w:fldChar w:fldCharType="begin"/>
            </w:r>
            <w:r w:rsidR="00646EC1">
              <w:rPr>
                <w:noProof/>
                <w:webHidden/>
              </w:rPr>
              <w:instrText xml:space="preserve"> PAGEREF _Toc121394641 \h </w:instrText>
            </w:r>
            <w:r w:rsidR="00646EC1">
              <w:rPr>
                <w:noProof/>
                <w:webHidden/>
              </w:rPr>
            </w:r>
            <w:r w:rsidR="00646EC1">
              <w:rPr>
                <w:noProof/>
                <w:webHidden/>
              </w:rPr>
              <w:fldChar w:fldCharType="separate"/>
            </w:r>
            <w:r w:rsidR="007E4F42">
              <w:rPr>
                <w:noProof/>
                <w:webHidden/>
              </w:rPr>
              <w:t>6</w:t>
            </w:r>
            <w:r w:rsidR="00646EC1">
              <w:rPr>
                <w:noProof/>
                <w:webHidden/>
              </w:rPr>
              <w:fldChar w:fldCharType="end"/>
            </w:r>
          </w:hyperlink>
        </w:p>
        <w:p w14:paraId="2924EB0F" w14:textId="52F38686" w:rsidR="00646EC1" w:rsidRDefault="008E5938">
          <w:pPr>
            <w:pStyle w:val="TOC3"/>
            <w:tabs>
              <w:tab w:val="right" w:pos="9337"/>
            </w:tabs>
            <w:rPr>
              <w:rFonts w:asciiTheme="minorHAnsi" w:eastAsiaTheme="minorEastAsia" w:hAnsiTheme="minorHAnsi" w:cstheme="minorBidi"/>
              <w:noProof/>
              <w:szCs w:val="22"/>
              <w:lang w:eastAsia="en-GB"/>
            </w:rPr>
          </w:pPr>
          <w:hyperlink w:anchor="_Toc121394642" w:history="1">
            <w:r w:rsidR="00646EC1" w:rsidRPr="00FC438A">
              <w:rPr>
                <w:rStyle w:val="Hyperlink"/>
                <w:noProof/>
              </w:rPr>
              <w:t>Exceptional Circumstances</w:t>
            </w:r>
            <w:r w:rsidR="00646EC1">
              <w:rPr>
                <w:noProof/>
                <w:webHidden/>
              </w:rPr>
              <w:tab/>
            </w:r>
            <w:r w:rsidR="00646EC1">
              <w:rPr>
                <w:noProof/>
                <w:webHidden/>
              </w:rPr>
              <w:fldChar w:fldCharType="begin"/>
            </w:r>
            <w:r w:rsidR="00646EC1">
              <w:rPr>
                <w:noProof/>
                <w:webHidden/>
              </w:rPr>
              <w:instrText xml:space="preserve"> PAGEREF _Toc121394642 \h </w:instrText>
            </w:r>
            <w:r w:rsidR="00646EC1">
              <w:rPr>
                <w:noProof/>
                <w:webHidden/>
              </w:rPr>
            </w:r>
            <w:r w:rsidR="00646EC1">
              <w:rPr>
                <w:noProof/>
                <w:webHidden/>
              </w:rPr>
              <w:fldChar w:fldCharType="separate"/>
            </w:r>
            <w:r w:rsidR="007E4F42">
              <w:rPr>
                <w:noProof/>
                <w:webHidden/>
              </w:rPr>
              <w:t>6</w:t>
            </w:r>
            <w:r w:rsidR="00646EC1">
              <w:rPr>
                <w:noProof/>
                <w:webHidden/>
              </w:rPr>
              <w:fldChar w:fldCharType="end"/>
            </w:r>
          </w:hyperlink>
        </w:p>
        <w:p w14:paraId="085A6795" w14:textId="3D6B190D" w:rsidR="00646EC1" w:rsidRDefault="008E5938">
          <w:pPr>
            <w:pStyle w:val="TOC3"/>
            <w:tabs>
              <w:tab w:val="right" w:pos="9337"/>
            </w:tabs>
            <w:rPr>
              <w:rFonts w:asciiTheme="minorHAnsi" w:eastAsiaTheme="minorEastAsia" w:hAnsiTheme="minorHAnsi" w:cstheme="minorBidi"/>
              <w:noProof/>
              <w:szCs w:val="22"/>
              <w:lang w:eastAsia="en-GB"/>
            </w:rPr>
          </w:pPr>
          <w:hyperlink w:anchor="_Toc121394643" w:history="1">
            <w:r w:rsidR="00646EC1" w:rsidRPr="00FC438A">
              <w:rPr>
                <w:rStyle w:val="Hyperlink"/>
                <w:noProof/>
              </w:rPr>
              <w:t>Examination arrangements</w:t>
            </w:r>
            <w:r w:rsidR="00646EC1">
              <w:rPr>
                <w:noProof/>
                <w:webHidden/>
              </w:rPr>
              <w:tab/>
            </w:r>
            <w:r w:rsidR="00646EC1">
              <w:rPr>
                <w:noProof/>
                <w:webHidden/>
              </w:rPr>
              <w:fldChar w:fldCharType="begin"/>
            </w:r>
            <w:r w:rsidR="00646EC1">
              <w:rPr>
                <w:noProof/>
                <w:webHidden/>
              </w:rPr>
              <w:instrText xml:space="preserve"> PAGEREF _Toc121394643 \h </w:instrText>
            </w:r>
            <w:r w:rsidR="00646EC1">
              <w:rPr>
                <w:noProof/>
                <w:webHidden/>
              </w:rPr>
            </w:r>
            <w:r w:rsidR="00646EC1">
              <w:rPr>
                <w:noProof/>
                <w:webHidden/>
              </w:rPr>
              <w:fldChar w:fldCharType="separate"/>
            </w:r>
            <w:r w:rsidR="007E4F42">
              <w:rPr>
                <w:noProof/>
                <w:webHidden/>
              </w:rPr>
              <w:t>7</w:t>
            </w:r>
            <w:r w:rsidR="00646EC1">
              <w:rPr>
                <w:noProof/>
                <w:webHidden/>
              </w:rPr>
              <w:fldChar w:fldCharType="end"/>
            </w:r>
          </w:hyperlink>
        </w:p>
        <w:p w14:paraId="0F447D66" w14:textId="12678DB9" w:rsidR="00646EC1" w:rsidRDefault="008E5938">
          <w:pPr>
            <w:pStyle w:val="TOC2"/>
            <w:tabs>
              <w:tab w:val="right" w:pos="9337"/>
            </w:tabs>
            <w:rPr>
              <w:rFonts w:asciiTheme="minorHAnsi" w:eastAsiaTheme="minorEastAsia" w:hAnsiTheme="minorHAnsi" w:cstheme="minorBidi"/>
              <w:b w:val="0"/>
              <w:bCs w:val="0"/>
              <w:noProof/>
              <w:szCs w:val="22"/>
              <w:lang w:eastAsia="en-GB"/>
            </w:rPr>
          </w:pPr>
          <w:hyperlink w:anchor="_Toc121394644" w:history="1">
            <w:r w:rsidR="00646EC1" w:rsidRPr="00FC438A">
              <w:rPr>
                <w:rStyle w:val="Hyperlink"/>
                <w:noProof/>
              </w:rPr>
              <w:t>Roles and Responsibilities</w:t>
            </w:r>
            <w:r w:rsidR="00646EC1">
              <w:rPr>
                <w:noProof/>
                <w:webHidden/>
              </w:rPr>
              <w:tab/>
            </w:r>
            <w:r w:rsidR="00646EC1">
              <w:rPr>
                <w:noProof/>
                <w:webHidden/>
              </w:rPr>
              <w:fldChar w:fldCharType="begin"/>
            </w:r>
            <w:r w:rsidR="00646EC1">
              <w:rPr>
                <w:noProof/>
                <w:webHidden/>
              </w:rPr>
              <w:instrText xml:space="preserve"> PAGEREF _Toc121394644 \h </w:instrText>
            </w:r>
            <w:r w:rsidR="00646EC1">
              <w:rPr>
                <w:noProof/>
                <w:webHidden/>
              </w:rPr>
            </w:r>
            <w:r w:rsidR="00646EC1">
              <w:rPr>
                <w:noProof/>
                <w:webHidden/>
              </w:rPr>
              <w:fldChar w:fldCharType="separate"/>
            </w:r>
            <w:r w:rsidR="007E4F42">
              <w:rPr>
                <w:noProof/>
                <w:webHidden/>
              </w:rPr>
              <w:t>7</w:t>
            </w:r>
            <w:r w:rsidR="00646EC1">
              <w:rPr>
                <w:noProof/>
                <w:webHidden/>
              </w:rPr>
              <w:fldChar w:fldCharType="end"/>
            </w:r>
          </w:hyperlink>
        </w:p>
        <w:p w14:paraId="518B635B" w14:textId="11B82296" w:rsidR="00646EC1" w:rsidRDefault="008E5938">
          <w:pPr>
            <w:pStyle w:val="TOC3"/>
            <w:tabs>
              <w:tab w:val="right" w:pos="9337"/>
            </w:tabs>
            <w:rPr>
              <w:rFonts w:asciiTheme="minorHAnsi" w:eastAsiaTheme="minorEastAsia" w:hAnsiTheme="minorHAnsi" w:cstheme="minorBidi"/>
              <w:noProof/>
              <w:szCs w:val="22"/>
              <w:lang w:eastAsia="en-GB"/>
            </w:rPr>
          </w:pPr>
          <w:hyperlink w:anchor="_Toc121394645" w:history="1">
            <w:r w:rsidR="00646EC1" w:rsidRPr="00FC438A">
              <w:rPr>
                <w:rStyle w:val="Hyperlink"/>
                <w:noProof/>
              </w:rPr>
              <w:t>The Disability Advisory Service (DAS)</w:t>
            </w:r>
            <w:r w:rsidR="00646EC1">
              <w:rPr>
                <w:noProof/>
                <w:webHidden/>
              </w:rPr>
              <w:tab/>
            </w:r>
            <w:r w:rsidR="00646EC1">
              <w:rPr>
                <w:noProof/>
                <w:webHidden/>
              </w:rPr>
              <w:fldChar w:fldCharType="begin"/>
            </w:r>
            <w:r w:rsidR="00646EC1">
              <w:rPr>
                <w:noProof/>
                <w:webHidden/>
              </w:rPr>
              <w:instrText xml:space="preserve"> PAGEREF _Toc121394645 \h </w:instrText>
            </w:r>
            <w:r w:rsidR="00646EC1">
              <w:rPr>
                <w:noProof/>
                <w:webHidden/>
              </w:rPr>
            </w:r>
            <w:r w:rsidR="00646EC1">
              <w:rPr>
                <w:noProof/>
                <w:webHidden/>
              </w:rPr>
              <w:fldChar w:fldCharType="separate"/>
            </w:r>
            <w:r w:rsidR="007E4F42">
              <w:rPr>
                <w:noProof/>
                <w:webHidden/>
              </w:rPr>
              <w:t>7</w:t>
            </w:r>
            <w:r w:rsidR="00646EC1">
              <w:rPr>
                <w:noProof/>
                <w:webHidden/>
              </w:rPr>
              <w:fldChar w:fldCharType="end"/>
            </w:r>
          </w:hyperlink>
        </w:p>
        <w:p w14:paraId="6B6F87D4" w14:textId="69C6D615" w:rsidR="00646EC1" w:rsidRDefault="008E5938">
          <w:pPr>
            <w:pStyle w:val="TOC3"/>
            <w:tabs>
              <w:tab w:val="right" w:pos="9337"/>
            </w:tabs>
            <w:rPr>
              <w:rFonts w:asciiTheme="minorHAnsi" w:eastAsiaTheme="minorEastAsia" w:hAnsiTheme="minorHAnsi" w:cstheme="minorBidi"/>
              <w:noProof/>
              <w:szCs w:val="22"/>
              <w:lang w:eastAsia="en-GB"/>
            </w:rPr>
          </w:pPr>
          <w:hyperlink w:anchor="_Toc121394646" w:history="1">
            <w:r w:rsidR="00646EC1" w:rsidRPr="00FC438A">
              <w:rPr>
                <w:rStyle w:val="Hyperlink"/>
                <w:noProof/>
              </w:rPr>
              <w:t>Key roles within Schools and Departments</w:t>
            </w:r>
            <w:r w:rsidR="00646EC1">
              <w:rPr>
                <w:noProof/>
                <w:webHidden/>
              </w:rPr>
              <w:tab/>
            </w:r>
            <w:r w:rsidR="00646EC1">
              <w:rPr>
                <w:noProof/>
                <w:webHidden/>
              </w:rPr>
              <w:fldChar w:fldCharType="begin"/>
            </w:r>
            <w:r w:rsidR="00646EC1">
              <w:rPr>
                <w:noProof/>
                <w:webHidden/>
              </w:rPr>
              <w:instrText xml:space="preserve"> PAGEREF _Toc121394646 \h </w:instrText>
            </w:r>
            <w:r w:rsidR="00646EC1">
              <w:rPr>
                <w:noProof/>
                <w:webHidden/>
              </w:rPr>
            </w:r>
            <w:r w:rsidR="00646EC1">
              <w:rPr>
                <w:noProof/>
                <w:webHidden/>
              </w:rPr>
              <w:fldChar w:fldCharType="separate"/>
            </w:r>
            <w:r w:rsidR="007E4F42">
              <w:rPr>
                <w:noProof/>
                <w:webHidden/>
              </w:rPr>
              <w:t>8</w:t>
            </w:r>
            <w:r w:rsidR="00646EC1">
              <w:rPr>
                <w:noProof/>
                <w:webHidden/>
              </w:rPr>
              <w:fldChar w:fldCharType="end"/>
            </w:r>
          </w:hyperlink>
        </w:p>
        <w:p w14:paraId="30BAADD4" w14:textId="53A50D9A" w:rsidR="00646EC1" w:rsidRDefault="008E5938">
          <w:pPr>
            <w:pStyle w:val="TOC3"/>
            <w:tabs>
              <w:tab w:val="right" w:pos="9337"/>
            </w:tabs>
            <w:rPr>
              <w:rFonts w:asciiTheme="minorHAnsi" w:eastAsiaTheme="minorEastAsia" w:hAnsiTheme="minorHAnsi" w:cstheme="minorBidi"/>
              <w:noProof/>
              <w:szCs w:val="22"/>
              <w:lang w:eastAsia="en-GB"/>
            </w:rPr>
          </w:pPr>
          <w:hyperlink w:anchor="_Toc121394647" w:history="1">
            <w:r w:rsidR="00646EC1" w:rsidRPr="00FC438A">
              <w:rPr>
                <w:rStyle w:val="Hyperlink"/>
                <w:noProof/>
              </w:rPr>
              <w:t>Academic Tutor</w:t>
            </w:r>
            <w:r w:rsidR="00646EC1">
              <w:rPr>
                <w:noProof/>
                <w:webHidden/>
              </w:rPr>
              <w:tab/>
            </w:r>
            <w:r w:rsidR="00646EC1">
              <w:rPr>
                <w:noProof/>
                <w:webHidden/>
              </w:rPr>
              <w:fldChar w:fldCharType="begin"/>
            </w:r>
            <w:r w:rsidR="00646EC1">
              <w:rPr>
                <w:noProof/>
                <w:webHidden/>
              </w:rPr>
              <w:instrText xml:space="preserve"> PAGEREF _Toc121394647 \h </w:instrText>
            </w:r>
            <w:r w:rsidR="00646EC1">
              <w:rPr>
                <w:noProof/>
                <w:webHidden/>
              </w:rPr>
            </w:r>
            <w:r w:rsidR="00646EC1">
              <w:rPr>
                <w:noProof/>
                <w:webHidden/>
              </w:rPr>
              <w:fldChar w:fldCharType="separate"/>
            </w:r>
            <w:r w:rsidR="007E4F42">
              <w:rPr>
                <w:noProof/>
                <w:webHidden/>
              </w:rPr>
              <w:t>8</w:t>
            </w:r>
            <w:r w:rsidR="00646EC1">
              <w:rPr>
                <w:noProof/>
                <w:webHidden/>
              </w:rPr>
              <w:fldChar w:fldCharType="end"/>
            </w:r>
          </w:hyperlink>
        </w:p>
        <w:p w14:paraId="04AB6161" w14:textId="0562AC88" w:rsidR="00646EC1" w:rsidRDefault="008E5938">
          <w:pPr>
            <w:pStyle w:val="TOC3"/>
            <w:tabs>
              <w:tab w:val="right" w:pos="9337"/>
            </w:tabs>
            <w:rPr>
              <w:rFonts w:asciiTheme="minorHAnsi" w:eastAsiaTheme="minorEastAsia" w:hAnsiTheme="minorHAnsi" w:cstheme="minorBidi"/>
              <w:noProof/>
              <w:szCs w:val="22"/>
              <w:lang w:eastAsia="en-GB"/>
            </w:rPr>
          </w:pPr>
          <w:hyperlink w:anchor="_Toc121394648" w:history="1">
            <w:r w:rsidR="00646EC1" w:rsidRPr="00FC438A">
              <w:rPr>
                <w:rStyle w:val="Hyperlink"/>
                <w:noProof/>
              </w:rPr>
              <w:t>Disability Representative</w:t>
            </w:r>
            <w:r w:rsidR="00646EC1">
              <w:rPr>
                <w:noProof/>
                <w:webHidden/>
              </w:rPr>
              <w:tab/>
            </w:r>
            <w:r w:rsidR="00646EC1">
              <w:rPr>
                <w:noProof/>
                <w:webHidden/>
              </w:rPr>
              <w:fldChar w:fldCharType="begin"/>
            </w:r>
            <w:r w:rsidR="00646EC1">
              <w:rPr>
                <w:noProof/>
                <w:webHidden/>
              </w:rPr>
              <w:instrText xml:space="preserve"> PAGEREF _Toc121394648 \h </w:instrText>
            </w:r>
            <w:r w:rsidR="00646EC1">
              <w:rPr>
                <w:noProof/>
                <w:webHidden/>
              </w:rPr>
            </w:r>
            <w:r w:rsidR="00646EC1">
              <w:rPr>
                <w:noProof/>
                <w:webHidden/>
              </w:rPr>
              <w:fldChar w:fldCharType="separate"/>
            </w:r>
            <w:r w:rsidR="007E4F42">
              <w:rPr>
                <w:noProof/>
                <w:webHidden/>
              </w:rPr>
              <w:t>9</w:t>
            </w:r>
            <w:r w:rsidR="00646EC1">
              <w:rPr>
                <w:noProof/>
                <w:webHidden/>
              </w:rPr>
              <w:fldChar w:fldCharType="end"/>
            </w:r>
          </w:hyperlink>
        </w:p>
        <w:p w14:paraId="3DC38507" w14:textId="4968DFB3" w:rsidR="00646EC1" w:rsidRDefault="008E5938">
          <w:pPr>
            <w:pStyle w:val="TOC3"/>
            <w:tabs>
              <w:tab w:val="right" w:pos="9337"/>
            </w:tabs>
            <w:rPr>
              <w:rFonts w:asciiTheme="minorHAnsi" w:eastAsiaTheme="minorEastAsia" w:hAnsiTheme="minorHAnsi" w:cstheme="minorBidi"/>
              <w:noProof/>
              <w:szCs w:val="22"/>
              <w:lang w:eastAsia="en-GB"/>
            </w:rPr>
          </w:pPr>
          <w:hyperlink w:anchor="_Toc121394649" w:history="1">
            <w:r w:rsidR="00646EC1" w:rsidRPr="00FC438A">
              <w:rPr>
                <w:rStyle w:val="Hyperlink"/>
                <w:noProof/>
              </w:rPr>
              <w:t>School Director of Academic Tutoring</w:t>
            </w:r>
            <w:r w:rsidR="00646EC1">
              <w:rPr>
                <w:noProof/>
                <w:webHidden/>
              </w:rPr>
              <w:tab/>
            </w:r>
            <w:r w:rsidR="00646EC1">
              <w:rPr>
                <w:noProof/>
                <w:webHidden/>
              </w:rPr>
              <w:fldChar w:fldCharType="begin"/>
            </w:r>
            <w:r w:rsidR="00646EC1">
              <w:rPr>
                <w:noProof/>
                <w:webHidden/>
              </w:rPr>
              <w:instrText xml:space="preserve"> PAGEREF _Toc121394649 \h </w:instrText>
            </w:r>
            <w:r w:rsidR="00646EC1">
              <w:rPr>
                <w:noProof/>
                <w:webHidden/>
              </w:rPr>
            </w:r>
            <w:r w:rsidR="00646EC1">
              <w:rPr>
                <w:noProof/>
                <w:webHidden/>
              </w:rPr>
              <w:fldChar w:fldCharType="separate"/>
            </w:r>
            <w:r w:rsidR="007E4F42">
              <w:rPr>
                <w:noProof/>
                <w:webHidden/>
              </w:rPr>
              <w:t>9</w:t>
            </w:r>
            <w:r w:rsidR="00646EC1">
              <w:rPr>
                <w:noProof/>
                <w:webHidden/>
              </w:rPr>
              <w:fldChar w:fldCharType="end"/>
            </w:r>
          </w:hyperlink>
        </w:p>
        <w:p w14:paraId="10D33FA1" w14:textId="4F19524D" w:rsidR="00646EC1" w:rsidRDefault="008E5938">
          <w:pPr>
            <w:pStyle w:val="TOC3"/>
            <w:tabs>
              <w:tab w:val="right" w:pos="9337"/>
            </w:tabs>
            <w:rPr>
              <w:rFonts w:asciiTheme="minorHAnsi" w:eastAsiaTheme="minorEastAsia" w:hAnsiTheme="minorHAnsi" w:cstheme="minorBidi"/>
              <w:noProof/>
              <w:szCs w:val="22"/>
              <w:lang w:eastAsia="en-GB"/>
            </w:rPr>
          </w:pPr>
          <w:hyperlink w:anchor="_Toc121394650" w:history="1">
            <w:r w:rsidR="00646EC1" w:rsidRPr="00FC438A">
              <w:rPr>
                <w:rStyle w:val="Hyperlink"/>
                <w:noProof/>
              </w:rPr>
              <w:t>Teaching Staff</w:t>
            </w:r>
            <w:r w:rsidR="00646EC1">
              <w:rPr>
                <w:noProof/>
                <w:webHidden/>
              </w:rPr>
              <w:tab/>
            </w:r>
            <w:r w:rsidR="00646EC1">
              <w:rPr>
                <w:noProof/>
                <w:webHidden/>
              </w:rPr>
              <w:fldChar w:fldCharType="begin"/>
            </w:r>
            <w:r w:rsidR="00646EC1">
              <w:rPr>
                <w:noProof/>
                <w:webHidden/>
              </w:rPr>
              <w:instrText xml:space="preserve"> PAGEREF _Toc121394650 \h </w:instrText>
            </w:r>
            <w:r w:rsidR="00646EC1">
              <w:rPr>
                <w:noProof/>
                <w:webHidden/>
              </w:rPr>
            </w:r>
            <w:r w:rsidR="00646EC1">
              <w:rPr>
                <w:noProof/>
                <w:webHidden/>
              </w:rPr>
              <w:fldChar w:fldCharType="separate"/>
            </w:r>
            <w:r w:rsidR="007E4F42">
              <w:rPr>
                <w:noProof/>
                <w:webHidden/>
              </w:rPr>
              <w:t>9</w:t>
            </w:r>
            <w:r w:rsidR="00646EC1">
              <w:rPr>
                <w:noProof/>
                <w:webHidden/>
              </w:rPr>
              <w:fldChar w:fldCharType="end"/>
            </w:r>
          </w:hyperlink>
        </w:p>
        <w:p w14:paraId="133CAE0D" w14:textId="0B61DF08" w:rsidR="00646EC1" w:rsidRDefault="008E5938">
          <w:pPr>
            <w:pStyle w:val="TOC3"/>
            <w:tabs>
              <w:tab w:val="right" w:pos="9337"/>
            </w:tabs>
            <w:rPr>
              <w:rFonts w:asciiTheme="minorHAnsi" w:eastAsiaTheme="minorEastAsia" w:hAnsiTheme="minorHAnsi" w:cstheme="minorBidi"/>
              <w:noProof/>
              <w:szCs w:val="22"/>
              <w:lang w:eastAsia="en-GB"/>
            </w:rPr>
          </w:pPr>
          <w:hyperlink w:anchor="_Toc121394651" w:history="1">
            <w:r w:rsidR="00646EC1" w:rsidRPr="00FC438A">
              <w:rPr>
                <w:rStyle w:val="Hyperlink"/>
                <w:noProof/>
              </w:rPr>
              <w:t>Examinations Office</w:t>
            </w:r>
            <w:r w:rsidR="00646EC1">
              <w:rPr>
                <w:noProof/>
                <w:webHidden/>
              </w:rPr>
              <w:tab/>
            </w:r>
            <w:r w:rsidR="00646EC1">
              <w:rPr>
                <w:noProof/>
                <w:webHidden/>
              </w:rPr>
              <w:fldChar w:fldCharType="begin"/>
            </w:r>
            <w:r w:rsidR="00646EC1">
              <w:rPr>
                <w:noProof/>
                <w:webHidden/>
              </w:rPr>
              <w:instrText xml:space="preserve"> PAGEREF _Toc121394651 \h </w:instrText>
            </w:r>
            <w:r w:rsidR="00646EC1">
              <w:rPr>
                <w:noProof/>
                <w:webHidden/>
              </w:rPr>
            </w:r>
            <w:r w:rsidR="00646EC1">
              <w:rPr>
                <w:noProof/>
                <w:webHidden/>
              </w:rPr>
              <w:fldChar w:fldCharType="separate"/>
            </w:r>
            <w:r w:rsidR="007E4F42">
              <w:rPr>
                <w:noProof/>
                <w:webHidden/>
              </w:rPr>
              <w:t>9</w:t>
            </w:r>
            <w:r w:rsidR="00646EC1">
              <w:rPr>
                <w:noProof/>
                <w:webHidden/>
              </w:rPr>
              <w:fldChar w:fldCharType="end"/>
            </w:r>
          </w:hyperlink>
        </w:p>
        <w:p w14:paraId="19EDE2CB" w14:textId="137652E1" w:rsidR="00646EC1" w:rsidRDefault="008E5938">
          <w:pPr>
            <w:pStyle w:val="TOC3"/>
            <w:tabs>
              <w:tab w:val="right" w:pos="9337"/>
            </w:tabs>
            <w:rPr>
              <w:rFonts w:asciiTheme="minorHAnsi" w:eastAsiaTheme="minorEastAsia" w:hAnsiTheme="minorHAnsi" w:cstheme="minorBidi"/>
              <w:noProof/>
              <w:szCs w:val="22"/>
              <w:lang w:eastAsia="en-GB"/>
            </w:rPr>
          </w:pPr>
          <w:hyperlink w:anchor="_Toc121394652" w:history="1">
            <w:r w:rsidR="00646EC1" w:rsidRPr="00FC438A">
              <w:rPr>
                <w:rStyle w:val="Hyperlink"/>
                <w:noProof/>
              </w:rPr>
              <w:t>Counselling</w:t>
            </w:r>
            <w:r w:rsidR="00646EC1">
              <w:rPr>
                <w:noProof/>
                <w:webHidden/>
              </w:rPr>
              <w:tab/>
            </w:r>
            <w:r w:rsidR="00646EC1">
              <w:rPr>
                <w:noProof/>
                <w:webHidden/>
              </w:rPr>
              <w:fldChar w:fldCharType="begin"/>
            </w:r>
            <w:r w:rsidR="00646EC1">
              <w:rPr>
                <w:noProof/>
                <w:webHidden/>
              </w:rPr>
              <w:instrText xml:space="preserve"> PAGEREF _Toc121394652 \h </w:instrText>
            </w:r>
            <w:r w:rsidR="00646EC1">
              <w:rPr>
                <w:noProof/>
                <w:webHidden/>
              </w:rPr>
            </w:r>
            <w:r w:rsidR="00646EC1">
              <w:rPr>
                <w:noProof/>
                <w:webHidden/>
              </w:rPr>
              <w:fldChar w:fldCharType="separate"/>
            </w:r>
            <w:r w:rsidR="007E4F42">
              <w:rPr>
                <w:noProof/>
                <w:webHidden/>
              </w:rPr>
              <w:t>10</w:t>
            </w:r>
            <w:r w:rsidR="00646EC1">
              <w:rPr>
                <w:noProof/>
                <w:webHidden/>
              </w:rPr>
              <w:fldChar w:fldCharType="end"/>
            </w:r>
          </w:hyperlink>
        </w:p>
        <w:p w14:paraId="562256D1" w14:textId="2E8C58EE" w:rsidR="00646EC1" w:rsidRDefault="008E5938">
          <w:pPr>
            <w:pStyle w:val="TOC3"/>
            <w:tabs>
              <w:tab w:val="right" w:pos="9337"/>
            </w:tabs>
            <w:rPr>
              <w:rFonts w:asciiTheme="minorHAnsi" w:eastAsiaTheme="minorEastAsia" w:hAnsiTheme="minorHAnsi" w:cstheme="minorBidi"/>
              <w:noProof/>
              <w:szCs w:val="22"/>
              <w:lang w:eastAsia="en-GB"/>
            </w:rPr>
          </w:pPr>
          <w:hyperlink w:anchor="_Toc121394653" w:history="1">
            <w:r w:rsidR="00646EC1" w:rsidRPr="00FC438A">
              <w:rPr>
                <w:rStyle w:val="Hyperlink"/>
                <w:noProof/>
              </w:rPr>
              <w:t>Study Advice</w:t>
            </w:r>
            <w:r w:rsidR="00646EC1">
              <w:rPr>
                <w:noProof/>
                <w:webHidden/>
              </w:rPr>
              <w:tab/>
            </w:r>
            <w:r w:rsidR="00646EC1">
              <w:rPr>
                <w:noProof/>
                <w:webHidden/>
              </w:rPr>
              <w:fldChar w:fldCharType="begin"/>
            </w:r>
            <w:r w:rsidR="00646EC1">
              <w:rPr>
                <w:noProof/>
                <w:webHidden/>
              </w:rPr>
              <w:instrText xml:space="preserve"> PAGEREF _Toc121394653 \h </w:instrText>
            </w:r>
            <w:r w:rsidR="00646EC1">
              <w:rPr>
                <w:noProof/>
                <w:webHidden/>
              </w:rPr>
            </w:r>
            <w:r w:rsidR="00646EC1">
              <w:rPr>
                <w:noProof/>
                <w:webHidden/>
              </w:rPr>
              <w:fldChar w:fldCharType="separate"/>
            </w:r>
            <w:r w:rsidR="007E4F42">
              <w:rPr>
                <w:noProof/>
                <w:webHidden/>
              </w:rPr>
              <w:t>10</w:t>
            </w:r>
            <w:r w:rsidR="00646EC1">
              <w:rPr>
                <w:noProof/>
                <w:webHidden/>
              </w:rPr>
              <w:fldChar w:fldCharType="end"/>
            </w:r>
          </w:hyperlink>
        </w:p>
        <w:p w14:paraId="7E697E4B" w14:textId="7FB030B2" w:rsidR="00646EC1" w:rsidRDefault="008E5938">
          <w:pPr>
            <w:pStyle w:val="TOC3"/>
            <w:tabs>
              <w:tab w:val="right" w:pos="9337"/>
            </w:tabs>
            <w:rPr>
              <w:rFonts w:asciiTheme="minorHAnsi" w:eastAsiaTheme="minorEastAsia" w:hAnsiTheme="minorHAnsi" w:cstheme="minorBidi"/>
              <w:noProof/>
              <w:szCs w:val="22"/>
              <w:lang w:eastAsia="en-GB"/>
            </w:rPr>
          </w:pPr>
          <w:hyperlink w:anchor="_Toc121394654" w:history="1">
            <w:r w:rsidR="00646EC1" w:rsidRPr="00FC438A">
              <w:rPr>
                <w:rStyle w:val="Hyperlink"/>
                <w:noProof/>
              </w:rPr>
              <w:t>Library</w:t>
            </w:r>
            <w:r w:rsidR="00646EC1">
              <w:rPr>
                <w:noProof/>
                <w:webHidden/>
              </w:rPr>
              <w:tab/>
            </w:r>
            <w:r w:rsidR="00646EC1">
              <w:rPr>
                <w:noProof/>
                <w:webHidden/>
              </w:rPr>
              <w:fldChar w:fldCharType="begin"/>
            </w:r>
            <w:r w:rsidR="00646EC1">
              <w:rPr>
                <w:noProof/>
                <w:webHidden/>
              </w:rPr>
              <w:instrText xml:space="preserve"> PAGEREF _Toc121394654 \h </w:instrText>
            </w:r>
            <w:r w:rsidR="00646EC1">
              <w:rPr>
                <w:noProof/>
                <w:webHidden/>
              </w:rPr>
            </w:r>
            <w:r w:rsidR="00646EC1">
              <w:rPr>
                <w:noProof/>
                <w:webHidden/>
              </w:rPr>
              <w:fldChar w:fldCharType="separate"/>
            </w:r>
            <w:r w:rsidR="007E4F42">
              <w:rPr>
                <w:noProof/>
                <w:webHidden/>
              </w:rPr>
              <w:t>10</w:t>
            </w:r>
            <w:r w:rsidR="00646EC1">
              <w:rPr>
                <w:noProof/>
                <w:webHidden/>
              </w:rPr>
              <w:fldChar w:fldCharType="end"/>
            </w:r>
          </w:hyperlink>
        </w:p>
        <w:p w14:paraId="301EF271" w14:textId="7E10E2FB" w:rsidR="00646EC1" w:rsidRDefault="008E5938">
          <w:pPr>
            <w:pStyle w:val="TOC3"/>
            <w:tabs>
              <w:tab w:val="right" w:pos="9337"/>
            </w:tabs>
            <w:rPr>
              <w:rFonts w:asciiTheme="minorHAnsi" w:eastAsiaTheme="minorEastAsia" w:hAnsiTheme="minorHAnsi" w:cstheme="minorBidi"/>
              <w:noProof/>
              <w:szCs w:val="22"/>
              <w:lang w:eastAsia="en-GB"/>
            </w:rPr>
          </w:pPr>
          <w:hyperlink w:anchor="_Toc121394655" w:history="1">
            <w:r w:rsidR="00646EC1" w:rsidRPr="00FC438A">
              <w:rPr>
                <w:rStyle w:val="Hyperlink"/>
                <w:noProof/>
              </w:rPr>
              <w:t>Role of all members of University staff</w:t>
            </w:r>
            <w:r w:rsidR="00646EC1">
              <w:rPr>
                <w:noProof/>
                <w:webHidden/>
              </w:rPr>
              <w:tab/>
            </w:r>
            <w:r w:rsidR="00646EC1">
              <w:rPr>
                <w:noProof/>
                <w:webHidden/>
              </w:rPr>
              <w:fldChar w:fldCharType="begin"/>
            </w:r>
            <w:r w:rsidR="00646EC1">
              <w:rPr>
                <w:noProof/>
                <w:webHidden/>
              </w:rPr>
              <w:instrText xml:space="preserve"> PAGEREF _Toc121394655 \h </w:instrText>
            </w:r>
            <w:r w:rsidR="00646EC1">
              <w:rPr>
                <w:noProof/>
                <w:webHidden/>
              </w:rPr>
            </w:r>
            <w:r w:rsidR="00646EC1">
              <w:rPr>
                <w:noProof/>
                <w:webHidden/>
              </w:rPr>
              <w:fldChar w:fldCharType="separate"/>
            </w:r>
            <w:r w:rsidR="007E4F42">
              <w:rPr>
                <w:noProof/>
                <w:webHidden/>
              </w:rPr>
              <w:t>10</w:t>
            </w:r>
            <w:r w:rsidR="00646EC1">
              <w:rPr>
                <w:noProof/>
                <w:webHidden/>
              </w:rPr>
              <w:fldChar w:fldCharType="end"/>
            </w:r>
          </w:hyperlink>
        </w:p>
        <w:p w14:paraId="2E47A1CF" w14:textId="1149B2E2" w:rsidR="00646EC1" w:rsidRDefault="008E5938">
          <w:pPr>
            <w:pStyle w:val="TOC3"/>
            <w:tabs>
              <w:tab w:val="right" w:pos="9337"/>
            </w:tabs>
            <w:rPr>
              <w:rFonts w:asciiTheme="minorHAnsi" w:eastAsiaTheme="minorEastAsia" w:hAnsiTheme="minorHAnsi" w:cstheme="minorBidi"/>
              <w:noProof/>
              <w:szCs w:val="22"/>
              <w:lang w:eastAsia="en-GB"/>
            </w:rPr>
          </w:pPr>
          <w:hyperlink w:anchor="_Toc121394656" w:history="1">
            <w:r w:rsidR="00646EC1" w:rsidRPr="00FC438A">
              <w:rPr>
                <w:rStyle w:val="Hyperlink"/>
                <w:noProof/>
              </w:rPr>
              <w:t>Role of the University</w:t>
            </w:r>
            <w:r w:rsidR="00646EC1">
              <w:rPr>
                <w:noProof/>
                <w:webHidden/>
              </w:rPr>
              <w:tab/>
            </w:r>
            <w:r w:rsidR="00646EC1">
              <w:rPr>
                <w:noProof/>
                <w:webHidden/>
              </w:rPr>
              <w:fldChar w:fldCharType="begin"/>
            </w:r>
            <w:r w:rsidR="00646EC1">
              <w:rPr>
                <w:noProof/>
                <w:webHidden/>
              </w:rPr>
              <w:instrText xml:space="preserve"> PAGEREF _Toc121394656 \h </w:instrText>
            </w:r>
            <w:r w:rsidR="00646EC1">
              <w:rPr>
                <w:noProof/>
                <w:webHidden/>
              </w:rPr>
            </w:r>
            <w:r w:rsidR="00646EC1">
              <w:rPr>
                <w:noProof/>
                <w:webHidden/>
              </w:rPr>
              <w:fldChar w:fldCharType="separate"/>
            </w:r>
            <w:r w:rsidR="007E4F42">
              <w:rPr>
                <w:noProof/>
                <w:webHidden/>
              </w:rPr>
              <w:t>10</w:t>
            </w:r>
            <w:r w:rsidR="00646EC1">
              <w:rPr>
                <w:noProof/>
                <w:webHidden/>
              </w:rPr>
              <w:fldChar w:fldCharType="end"/>
            </w:r>
          </w:hyperlink>
        </w:p>
        <w:p w14:paraId="0D1743FD" w14:textId="2EA68542" w:rsidR="00646EC1" w:rsidRDefault="008E5938">
          <w:pPr>
            <w:pStyle w:val="TOC3"/>
            <w:tabs>
              <w:tab w:val="right" w:pos="9337"/>
            </w:tabs>
            <w:rPr>
              <w:rFonts w:asciiTheme="minorHAnsi" w:eastAsiaTheme="minorEastAsia" w:hAnsiTheme="minorHAnsi" w:cstheme="minorBidi"/>
              <w:noProof/>
              <w:szCs w:val="22"/>
              <w:lang w:eastAsia="en-GB"/>
            </w:rPr>
          </w:pPr>
          <w:hyperlink w:anchor="_Toc121394657" w:history="1">
            <w:r w:rsidR="00646EC1" w:rsidRPr="00FC438A">
              <w:rPr>
                <w:rStyle w:val="Hyperlink"/>
                <w:noProof/>
              </w:rPr>
              <w:t>Summary of roles in relation to reasonable adjustments:</w:t>
            </w:r>
            <w:r w:rsidR="00646EC1">
              <w:rPr>
                <w:noProof/>
                <w:webHidden/>
              </w:rPr>
              <w:tab/>
            </w:r>
            <w:r w:rsidR="00646EC1">
              <w:rPr>
                <w:noProof/>
                <w:webHidden/>
              </w:rPr>
              <w:fldChar w:fldCharType="begin"/>
            </w:r>
            <w:r w:rsidR="00646EC1">
              <w:rPr>
                <w:noProof/>
                <w:webHidden/>
              </w:rPr>
              <w:instrText xml:space="preserve"> PAGEREF _Toc121394657 \h </w:instrText>
            </w:r>
            <w:r w:rsidR="00646EC1">
              <w:rPr>
                <w:noProof/>
                <w:webHidden/>
              </w:rPr>
            </w:r>
            <w:r w:rsidR="00646EC1">
              <w:rPr>
                <w:noProof/>
                <w:webHidden/>
              </w:rPr>
              <w:fldChar w:fldCharType="separate"/>
            </w:r>
            <w:r w:rsidR="007E4F42">
              <w:rPr>
                <w:noProof/>
                <w:webHidden/>
              </w:rPr>
              <w:t>11</w:t>
            </w:r>
            <w:r w:rsidR="00646EC1">
              <w:rPr>
                <w:noProof/>
                <w:webHidden/>
              </w:rPr>
              <w:fldChar w:fldCharType="end"/>
            </w:r>
          </w:hyperlink>
        </w:p>
        <w:p w14:paraId="509806D1" w14:textId="1AC043E4" w:rsidR="00646EC1" w:rsidRDefault="008E5938">
          <w:pPr>
            <w:pStyle w:val="TOC2"/>
            <w:tabs>
              <w:tab w:val="right" w:pos="9337"/>
            </w:tabs>
            <w:rPr>
              <w:rFonts w:asciiTheme="minorHAnsi" w:eastAsiaTheme="minorEastAsia" w:hAnsiTheme="minorHAnsi" w:cstheme="minorBidi"/>
              <w:b w:val="0"/>
              <w:bCs w:val="0"/>
              <w:noProof/>
              <w:szCs w:val="22"/>
              <w:lang w:eastAsia="en-GB"/>
            </w:rPr>
          </w:pPr>
          <w:hyperlink w:anchor="_Toc121394658" w:history="1">
            <w:r w:rsidR="00646EC1" w:rsidRPr="00FC438A">
              <w:rPr>
                <w:rStyle w:val="Hyperlink"/>
                <w:noProof/>
              </w:rPr>
              <w:t>Declaring a disability</w:t>
            </w:r>
            <w:r w:rsidR="00646EC1">
              <w:rPr>
                <w:noProof/>
                <w:webHidden/>
              </w:rPr>
              <w:tab/>
            </w:r>
            <w:r w:rsidR="00646EC1">
              <w:rPr>
                <w:noProof/>
                <w:webHidden/>
              </w:rPr>
              <w:fldChar w:fldCharType="begin"/>
            </w:r>
            <w:r w:rsidR="00646EC1">
              <w:rPr>
                <w:noProof/>
                <w:webHidden/>
              </w:rPr>
              <w:instrText xml:space="preserve"> PAGEREF _Toc121394658 \h </w:instrText>
            </w:r>
            <w:r w:rsidR="00646EC1">
              <w:rPr>
                <w:noProof/>
                <w:webHidden/>
              </w:rPr>
            </w:r>
            <w:r w:rsidR="00646EC1">
              <w:rPr>
                <w:noProof/>
                <w:webHidden/>
              </w:rPr>
              <w:fldChar w:fldCharType="separate"/>
            </w:r>
            <w:r w:rsidR="007E4F42">
              <w:rPr>
                <w:noProof/>
                <w:webHidden/>
              </w:rPr>
              <w:t>11</w:t>
            </w:r>
            <w:r w:rsidR="00646EC1">
              <w:rPr>
                <w:noProof/>
                <w:webHidden/>
              </w:rPr>
              <w:fldChar w:fldCharType="end"/>
            </w:r>
          </w:hyperlink>
        </w:p>
        <w:p w14:paraId="734A6BD2" w14:textId="60285B60" w:rsidR="00646EC1" w:rsidRDefault="008E5938">
          <w:pPr>
            <w:pStyle w:val="TOC2"/>
            <w:tabs>
              <w:tab w:val="right" w:pos="9337"/>
            </w:tabs>
            <w:rPr>
              <w:rFonts w:asciiTheme="minorHAnsi" w:eastAsiaTheme="minorEastAsia" w:hAnsiTheme="minorHAnsi" w:cstheme="minorBidi"/>
              <w:b w:val="0"/>
              <w:bCs w:val="0"/>
              <w:noProof/>
              <w:szCs w:val="22"/>
              <w:lang w:eastAsia="en-GB"/>
            </w:rPr>
          </w:pPr>
          <w:hyperlink w:anchor="_Toc121394659" w:history="1">
            <w:r w:rsidR="00646EC1" w:rsidRPr="00FC438A">
              <w:rPr>
                <w:rStyle w:val="Hyperlink"/>
                <w:noProof/>
              </w:rPr>
              <w:t>Confidentiality</w:t>
            </w:r>
            <w:r w:rsidR="00646EC1">
              <w:rPr>
                <w:noProof/>
                <w:webHidden/>
              </w:rPr>
              <w:tab/>
            </w:r>
            <w:r w:rsidR="00646EC1">
              <w:rPr>
                <w:noProof/>
                <w:webHidden/>
              </w:rPr>
              <w:fldChar w:fldCharType="begin"/>
            </w:r>
            <w:r w:rsidR="00646EC1">
              <w:rPr>
                <w:noProof/>
                <w:webHidden/>
              </w:rPr>
              <w:instrText xml:space="preserve"> PAGEREF _Toc121394659 \h </w:instrText>
            </w:r>
            <w:r w:rsidR="00646EC1">
              <w:rPr>
                <w:noProof/>
                <w:webHidden/>
              </w:rPr>
            </w:r>
            <w:r w:rsidR="00646EC1">
              <w:rPr>
                <w:noProof/>
                <w:webHidden/>
              </w:rPr>
              <w:fldChar w:fldCharType="separate"/>
            </w:r>
            <w:r w:rsidR="007E4F42">
              <w:rPr>
                <w:noProof/>
                <w:webHidden/>
              </w:rPr>
              <w:t>12</w:t>
            </w:r>
            <w:r w:rsidR="00646EC1">
              <w:rPr>
                <w:noProof/>
                <w:webHidden/>
              </w:rPr>
              <w:fldChar w:fldCharType="end"/>
            </w:r>
          </w:hyperlink>
        </w:p>
        <w:p w14:paraId="091746B6" w14:textId="3290B217" w:rsidR="00646EC1" w:rsidRDefault="008E5938">
          <w:pPr>
            <w:pStyle w:val="TOC2"/>
            <w:tabs>
              <w:tab w:val="right" w:pos="9337"/>
            </w:tabs>
            <w:rPr>
              <w:rFonts w:asciiTheme="minorHAnsi" w:eastAsiaTheme="minorEastAsia" w:hAnsiTheme="minorHAnsi" w:cstheme="minorBidi"/>
              <w:b w:val="0"/>
              <w:bCs w:val="0"/>
              <w:noProof/>
              <w:szCs w:val="22"/>
              <w:lang w:eastAsia="en-GB"/>
            </w:rPr>
          </w:pPr>
          <w:hyperlink w:anchor="_Toc121394660" w:history="1">
            <w:r w:rsidR="00646EC1" w:rsidRPr="00FC438A">
              <w:rPr>
                <w:rStyle w:val="Hyperlink"/>
                <w:noProof/>
              </w:rPr>
              <w:t>Offshore Delivery</w:t>
            </w:r>
            <w:r w:rsidR="00646EC1">
              <w:rPr>
                <w:noProof/>
                <w:webHidden/>
              </w:rPr>
              <w:tab/>
            </w:r>
            <w:r w:rsidR="00646EC1">
              <w:rPr>
                <w:noProof/>
                <w:webHidden/>
              </w:rPr>
              <w:fldChar w:fldCharType="begin"/>
            </w:r>
            <w:r w:rsidR="00646EC1">
              <w:rPr>
                <w:noProof/>
                <w:webHidden/>
              </w:rPr>
              <w:instrText xml:space="preserve"> PAGEREF _Toc121394660 \h </w:instrText>
            </w:r>
            <w:r w:rsidR="00646EC1">
              <w:rPr>
                <w:noProof/>
                <w:webHidden/>
              </w:rPr>
            </w:r>
            <w:r w:rsidR="00646EC1">
              <w:rPr>
                <w:noProof/>
                <w:webHidden/>
              </w:rPr>
              <w:fldChar w:fldCharType="separate"/>
            </w:r>
            <w:r w:rsidR="007E4F42">
              <w:rPr>
                <w:noProof/>
                <w:webHidden/>
              </w:rPr>
              <w:t>13</w:t>
            </w:r>
            <w:r w:rsidR="00646EC1">
              <w:rPr>
                <w:noProof/>
                <w:webHidden/>
              </w:rPr>
              <w:fldChar w:fldCharType="end"/>
            </w:r>
          </w:hyperlink>
        </w:p>
        <w:p w14:paraId="5D006B7D" w14:textId="2BCD01B2" w:rsidR="00646EC1" w:rsidRDefault="008E5938">
          <w:pPr>
            <w:pStyle w:val="TOC2"/>
            <w:tabs>
              <w:tab w:val="right" w:pos="9337"/>
            </w:tabs>
            <w:rPr>
              <w:rFonts w:asciiTheme="minorHAnsi" w:eastAsiaTheme="minorEastAsia" w:hAnsiTheme="minorHAnsi" w:cstheme="minorBidi"/>
              <w:b w:val="0"/>
              <w:bCs w:val="0"/>
              <w:noProof/>
              <w:szCs w:val="22"/>
              <w:lang w:eastAsia="en-GB"/>
            </w:rPr>
          </w:pPr>
          <w:hyperlink w:anchor="_Toc121394661" w:history="1">
            <w:r w:rsidR="00646EC1" w:rsidRPr="00FC438A">
              <w:rPr>
                <w:rStyle w:val="Hyperlink"/>
                <w:noProof/>
              </w:rPr>
              <w:t>Key sources of information and support</w:t>
            </w:r>
            <w:r w:rsidR="00646EC1">
              <w:rPr>
                <w:noProof/>
                <w:webHidden/>
              </w:rPr>
              <w:tab/>
            </w:r>
            <w:r w:rsidR="00646EC1">
              <w:rPr>
                <w:noProof/>
                <w:webHidden/>
              </w:rPr>
              <w:fldChar w:fldCharType="begin"/>
            </w:r>
            <w:r w:rsidR="00646EC1">
              <w:rPr>
                <w:noProof/>
                <w:webHidden/>
              </w:rPr>
              <w:instrText xml:space="preserve"> PAGEREF _Toc121394661 \h </w:instrText>
            </w:r>
            <w:r w:rsidR="00646EC1">
              <w:rPr>
                <w:noProof/>
                <w:webHidden/>
              </w:rPr>
            </w:r>
            <w:r w:rsidR="00646EC1">
              <w:rPr>
                <w:noProof/>
                <w:webHidden/>
              </w:rPr>
              <w:fldChar w:fldCharType="separate"/>
            </w:r>
            <w:r w:rsidR="007E4F42">
              <w:rPr>
                <w:noProof/>
                <w:webHidden/>
              </w:rPr>
              <w:t>13</w:t>
            </w:r>
            <w:r w:rsidR="00646EC1">
              <w:rPr>
                <w:noProof/>
                <w:webHidden/>
              </w:rPr>
              <w:fldChar w:fldCharType="end"/>
            </w:r>
          </w:hyperlink>
        </w:p>
        <w:p w14:paraId="74287D2A" w14:textId="53745923" w:rsidR="00646EC1" w:rsidRDefault="008E5938">
          <w:pPr>
            <w:pStyle w:val="TOC2"/>
            <w:tabs>
              <w:tab w:val="right" w:pos="9337"/>
            </w:tabs>
            <w:rPr>
              <w:rFonts w:asciiTheme="minorHAnsi" w:eastAsiaTheme="minorEastAsia" w:hAnsiTheme="minorHAnsi" w:cstheme="minorBidi"/>
              <w:b w:val="0"/>
              <w:bCs w:val="0"/>
              <w:noProof/>
              <w:szCs w:val="22"/>
              <w:lang w:eastAsia="en-GB"/>
            </w:rPr>
          </w:pPr>
          <w:hyperlink w:anchor="_Toc121394662" w:history="1">
            <w:r w:rsidR="00646EC1" w:rsidRPr="00FC438A">
              <w:rPr>
                <w:rStyle w:val="Hyperlink"/>
                <w:noProof/>
              </w:rPr>
              <w:t>Related policies and guides</w:t>
            </w:r>
            <w:r w:rsidR="00646EC1">
              <w:rPr>
                <w:noProof/>
                <w:webHidden/>
              </w:rPr>
              <w:tab/>
            </w:r>
            <w:r w:rsidR="00646EC1">
              <w:rPr>
                <w:noProof/>
                <w:webHidden/>
              </w:rPr>
              <w:fldChar w:fldCharType="begin"/>
            </w:r>
            <w:r w:rsidR="00646EC1">
              <w:rPr>
                <w:noProof/>
                <w:webHidden/>
              </w:rPr>
              <w:instrText xml:space="preserve"> PAGEREF _Toc121394662 \h </w:instrText>
            </w:r>
            <w:r w:rsidR="00646EC1">
              <w:rPr>
                <w:noProof/>
                <w:webHidden/>
              </w:rPr>
            </w:r>
            <w:r w:rsidR="00646EC1">
              <w:rPr>
                <w:noProof/>
                <w:webHidden/>
              </w:rPr>
              <w:fldChar w:fldCharType="separate"/>
            </w:r>
            <w:r w:rsidR="007E4F42">
              <w:rPr>
                <w:noProof/>
                <w:webHidden/>
              </w:rPr>
              <w:t>14</w:t>
            </w:r>
            <w:r w:rsidR="00646EC1">
              <w:rPr>
                <w:noProof/>
                <w:webHidden/>
              </w:rPr>
              <w:fldChar w:fldCharType="end"/>
            </w:r>
          </w:hyperlink>
        </w:p>
        <w:p w14:paraId="50569D88" w14:textId="75421C03" w:rsidR="00646EC1" w:rsidRDefault="008E5938">
          <w:pPr>
            <w:pStyle w:val="TOC2"/>
            <w:tabs>
              <w:tab w:val="right" w:pos="9337"/>
            </w:tabs>
            <w:rPr>
              <w:rFonts w:asciiTheme="minorHAnsi" w:eastAsiaTheme="minorEastAsia" w:hAnsiTheme="minorHAnsi" w:cstheme="minorBidi"/>
              <w:b w:val="0"/>
              <w:bCs w:val="0"/>
              <w:noProof/>
              <w:szCs w:val="22"/>
              <w:lang w:eastAsia="en-GB"/>
            </w:rPr>
          </w:pPr>
          <w:hyperlink w:anchor="_Toc121394663" w:history="1">
            <w:r w:rsidR="00646EC1" w:rsidRPr="00FC438A">
              <w:rPr>
                <w:rStyle w:val="Hyperlink"/>
                <w:noProof/>
              </w:rPr>
              <w:t>Appendix: Legal requirements in provision for students with disabilities</w:t>
            </w:r>
            <w:r w:rsidR="00646EC1">
              <w:rPr>
                <w:noProof/>
                <w:webHidden/>
              </w:rPr>
              <w:tab/>
            </w:r>
            <w:r w:rsidR="00646EC1">
              <w:rPr>
                <w:noProof/>
                <w:webHidden/>
              </w:rPr>
              <w:fldChar w:fldCharType="begin"/>
            </w:r>
            <w:r w:rsidR="00646EC1">
              <w:rPr>
                <w:noProof/>
                <w:webHidden/>
              </w:rPr>
              <w:instrText xml:space="preserve"> PAGEREF _Toc121394663 \h </w:instrText>
            </w:r>
            <w:r w:rsidR="00646EC1">
              <w:rPr>
                <w:noProof/>
                <w:webHidden/>
              </w:rPr>
            </w:r>
            <w:r w:rsidR="00646EC1">
              <w:rPr>
                <w:noProof/>
                <w:webHidden/>
              </w:rPr>
              <w:fldChar w:fldCharType="separate"/>
            </w:r>
            <w:r w:rsidR="007E4F42">
              <w:rPr>
                <w:noProof/>
                <w:webHidden/>
              </w:rPr>
              <w:t>15</w:t>
            </w:r>
            <w:r w:rsidR="00646EC1">
              <w:rPr>
                <w:noProof/>
                <w:webHidden/>
              </w:rPr>
              <w:fldChar w:fldCharType="end"/>
            </w:r>
          </w:hyperlink>
        </w:p>
        <w:p w14:paraId="25E64C31" w14:textId="2ED23253" w:rsidR="00646EC1" w:rsidRDefault="008E5938">
          <w:pPr>
            <w:pStyle w:val="TOC3"/>
            <w:tabs>
              <w:tab w:val="right" w:pos="9337"/>
            </w:tabs>
            <w:rPr>
              <w:rFonts w:asciiTheme="minorHAnsi" w:eastAsiaTheme="minorEastAsia" w:hAnsiTheme="minorHAnsi" w:cstheme="minorBidi"/>
              <w:noProof/>
              <w:szCs w:val="22"/>
              <w:lang w:eastAsia="en-GB"/>
            </w:rPr>
          </w:pPr>
          <w:hyperlink w:anchor="_Toc121394664" w:history="1">
            <w:r w:rsidR="00646EC1" w:rsidRPr="00FC438A">
              <w:rPr>
                <w:rStyle w:val="Hyperlink"/>
                <w:noProof/>
              </w:rPr>
              <w:t>Competence standards</w:t>
            </w:r>
            <w:r w:rsidR="00646EC1">
              <w:rPr>
                <w:noProof/>
                <w:webHidden/>
              </w:rPr>
              <w:tab/>
            </w:r>
            <w:r w:rsidR="00646EC1">
              <w:rPr>
                <w:noProof/>
                <w:webHidden/>
              </w:rPr>
              <w:fldChar w:fldCharType="begin"/>
            </w:r>
            <w:r w:rsidR="00646EC1">
              <w:rPr>
                <w:noProof/>
                <w:webHidden/>
              </w:rPr>
              <w:instrText xml:space="preserve"> PAGEREF _Toc121394664 \h </w:instrText>
            </w:r>
            <w:r w:rsidR="00646EC1">
              <w:rPr>
                <w:noProof/>
                <w:webHidden/>
              </w:rPr>
            </w:r>
            <w:r w:rsidR="00646EC1">
              <w:rPr>
                <w:noProof/>
                <w:webHidden/>
              </w:rPr>
              <w:fldChar w:fldCharType="separate"/>
            </w:r>
            <w:r w:rsidR="007E4F42">
              <w:rPr>
                <w:noProof/>
                <w:webHidden/>
              </w:rPr>
              <w:t>15</w:t>
            </w:r>
            <w:r w:rsidR="00646EC1">
              <w:rPr>
                <w:noProof/>
                <w:webHidden/>
              </w:rPr>
              <w:fldChar w:fldCharType="end"/>
            </w:r>
          </w:hyperlink>
        </w:p>
        <w:p w14:paraId="20203212" w14:textId="0F05A8DA" w:rsidR="00DA3151" w:rsidRDefault="00B37FA8">
          <w:r>
            <w:rPr>
              <w:b/>
              <w:bCs/>
              <w:noProof/>
            </w:rPr>
            <w:fldChar w:fldCharType="end"/>
          </w:r>
        </w:p>
      </w:sdtContent>
    </w:sdt>
    <w:p w14:paraId="0E2D9663" w14:textId="77777777" w:rsidR="009B6C74" w:rsidRDefault="009B6C74" w:rsidP="0047675C">
      <w:pPr>
        <w:pStyle w:val="RdgNormal"/>
      </w:pPr>
    </w:p>
    <w:p w14:paraId="05EF1023" w14:textId="77777777" w:rsidR="008C1392" w:rsidRDefault="008C1392" w:rsidP="0047675C">
      <w:pPr>
        <w:pStyle w:val="Heading2"/>
      </w:pPr>
      <w:bookmarkStart w:id="4" w:name="_Toc405549584"/>
      <w:bookmarkStart w:id="5" w:name="_Toc121394635"/>
      <w:r w:rsidRPr="0047675C">
        <w:t>Our approach</w:t>
      </w:r>
      <w:bookmarkEnd w:id="4"/>
      <w:bookmarkEnd w:id="5"/>
    </w:p>
    <w:p w14:paraId="3F4ABCB9" w14:textId="77777777" w:rsidR="0047675C" w:rsidRPr="0047675C" w:rsidRDefault="0047675C" w:rsidP="0047675C">
      <w:pPr>
        <w:pStyle w:val="RdgNormal"/>
      </w:pPr>
    </w:p>
    <w:p w14:paraId="3136CCEA" w14:textId="77777777" w:rsidR="00E913CE" w:rsidRDefault="008C1392" w:rsidP="00DE0949">
      <w:pPr>
        <w:pStyle w:val="RdgNormal"/>
        <w:numPr>
          <w:ilvl w:val="0"/>
          <w:numId w:val="21"/>
        </w:numPr>
      </w:pPr>
      <w:r>
        <w:t xml:space="preserve">The </w:t>
      </w:r>
      <w:r w:rsidR="00423A70">
        <w:t>University welcomes a diverse student population and aims to embed support for all students within its environment, facilities and teaching practices.</w:t>
      </w:r>
      <w:r w:rsidR="00326059">
        <w:t xml:space="preserve"> </w:t>
      </w:r>
      <w:r w:rsidR="00423A70">
        <w:t>S</w:t>
      </w:r>
      <w:r>
        <w:t xml:space="preserve">tudents with disabilities </w:t>
      </w:r>
      <w:r w:rsidR="00423A70">
        <w:t>form</w:t>
      </w:r>
      <w:r>
        <w:t xml:space="preserve"> an integral part of </w:t>
      </w:r>
      <w:r w:rsidR="00423A70">
        <w:t>the University’s</w:t>
      </w:r>
      <w:r w:rsidR="00326059">
        <w:t xml:space="preserve"> </w:t>
      </w:r>
      <w:r>
        <w:t xml:space="preserve">academic community and </w:t>
      </w:r>
      <w:r w:rsidR="00423A70">
        <w:t>are entitled to support that enables equal and unimpeded access to education.</w:t>
      </w:r>
      <w:r w:rsidR="00DE0949">
        <w:t xml:space="preserve"> It must always be assumed that in any given academic year there will be a number of students in all Schools requiring support for disabilities.</w:t>
      </w:r>
    </w:p>
    <w:p w14:paraId="1E600055" w14:textId="77777777" w:rsidR="00561824" w:rsidRDefault="00E913CE" w:rsidP="00561824">
      <w:pPr>
        <w:pStyle w:val="RdgNormal"/>
        <w:numPr>
          <w:ilvl w:val="0"/>
          <w:numId w:val="21"/>
        </w:numPr>
      </w:pPr>
      <w:r>
        <w:t>The University operates an inclusive environment to ensure that admissions, learning, teaching and assessment practices, in addition to support services, are both wide-ranging and non-discriminatory</w:t>
      </w:r>
      <w:r w:rsidR="00561824">
        <w:t xml:space="preserve">. Whilst this policy refers specifically to teaching and learning, the University’s duty to provide equality of opportunity and support extends beyond teaching and learning to encompass the entire campus environment in which students live and socialise, as well as study. </w:t>
      </w:r>
    </w:p>
    <w:p w14:paraId="63F96FC1" w14:textId="0598736B" w:rsidR="00127F62" w:rsidRDefault="00127F62" w:rsidP="002B7451">
      <w:pPr>
        <w:pStyle w:val="RdgNormal"/>
        <w:numPr>
          <w:ilvl w:val="0"/>
          <w:numId w:val="21"/>
        </w:numPr>
      </w:pPr>
      <w:r>
        <w:t xml:space="preserve">The University admits students to programmes on the basis of academic eligibility and does not allow disability to present barriers to admission. For further information please refer to the University Admissions Policies: </w:t>
      </w:r>
      <w:hyperlink r:id="rId12" w:history="1">
        <w:r w:rsidR="009C3B04" w:rsidRPr="006C59C4">
          <w:rPr>
            <w:rStyle w:val="Hyperlink"/>
          </w:rPr>
          <w:t>www.reading.ac.uk/admissions/admissions-policies-and-procedures</w:t>
        </w:r>
      </w:hyperlink>
      <w:r w:rsidR="009C3B04">
        <w:t xml:space="preserve"> </w:t>
      </w:r>
    </w:p>
    <w:p w14:paraId="734125C3" w14:textId="77777777" w:rsidR="0074244D" w:rsidRDefault="0074244D" w:rsidP="008C1392">
      <w:pPr>
        <w:pStyle w:val="RdgNormal"/>
        <w:numPr>
          <w:ilvl w:val="0"/>
          <w:numId w:val="21"/>
        </w:numPr>
      </w:pPr>
      <w:r w:rsidRPr="00423A70">
        <w:rPr>
          <w:b/>
        </w:rPr>
        <w:lastRenderedPageBreak/>
        <w:t>Social and Political Context:</w:t>
      </w:r>
      <w:r>
        <w:t xml:space="preserve"> It is now widely acknowledged that </w:t>
      </w:r>
      <w:r w:rsidR="001D663F">
        <w:t>people with disabilities</w:t>
      </w:r>
      <w:r>
        <w:t xml:space="preserve"> are disadvantaged by attitudinal and environmental barriers rather than their impairment or medical condition alone. This is known as the social model of disability and provides a basis for the successful implementation of the duty to promote disability equality.</w:t>
      </w:r>
      <w:r w:rsidR="009B6C74">
        <w:t xml:space="preserve"> </w:t>
      </w:r>
    </w:p>
    <w:p w14:paraId="2552A433" w14:textId="77777777" w:rsidR="008C1392" w:rsidRDefault="0074244D" w:rsidP="008C1392">
      <w:pPr>
        <w:pStyle w:val="RdgNormal"/>
        <w:numPr>
          <w:ilvl w:val="0"/>
          <w:numId w:val="21"/>
        </w:numPr>
      </w:pPr>
      <w:r w:rsidRPr="00423A70">
        <w:rPr>
          <w:b/>
        </w:rPr>
        <w:t>Legal Context:</w:t>
      </w:r>
      <w:r>
        <w:t xml:space="preserve"> </w:t>
      </w:r>
      <w:r w:rsidR="008C1392">
        <w:t>The E</w:t>
      </w:r>
      <w:r w:rsidR="007E01B7">
        <w:t>quality Act 2010 (which replaced</w:t>
      </w:r>
      <w:r w:rsidR="008C1392">
        <w:t xml:space="preserve"> the Disability Discrimination Act 1995 and the Special Educational Needs and Disability Act 2001) </w:t>
      </w:r>
      <w:r w:rsidR="00E913CE">
        <w:t>places l</w:t>
      </w:r>
      <w:r>
        <w:t>egal obligations on public bodi</w:t>
      </w:r>
      <w:r w:rsidR="00E913CE">
        <w:t xml:space="preserve">es in connection with a range of protected characteristics: one category of student covered by the Act is </w:t>
      </w:r>
      <w:r w:rsidR="001D663F">
        <w:t>students with disabilities</w:t>
      </w:r>
      <w:r w:rsidR="00E913CE">
        <w:t>.</w:t>
      </w:r>
      <w:r w:rsidR="008C1392">
        <w:t xml:space="preserve"> </w:t>
      </w:r>
      <w:r w:rsidR="00F64363" w:rsidRPr="001D663F">
        <w:t xml:space="preserve">The key legal obligations are to eliminate discriminatory policies, practices and procedures and to make reasonable adjustments to ensure </w:t>
      </w:r>
      <w:r w:rsidR="001D663F">
        <w:t>students with disabilities</w:t>
      </w:r>
      <w:r w:rsidR="00F64363" w:rsidRPr="001D663F">
        <w:t xml:space="preserve"> can fully access university life.  Both anticipatory adjustments and individual adjustments must be made.  </w:t>
      </w:r>
      <w:r w:rsidR="009B6C74">
        <w:t xml:space="preserve">For further information about the legal context, please refer to Appendix 1, Legal Requirements in Provision for </w:t>
      </w:r>
      <w:r w:rsidR="001D663F">
        <w:t>Students with disabilities</w:t>
      </w:r>
      <w:r w:rsidR="00BA3F21">
        <w:t>.</w:t>
      </w:r>
      <w:r w:rsidR="00AA4506">
        <w:t xml:space="preserve"> </w:t>
      </w:r>
    </w:p>
    <w:p w14:paraId="6E7203D4" w14:textId="77777777" w:rsidR="009B6C74" w:rsidRDefault="009B6C74" w:rsidP="008C1392">
      <w:pPr>
        <w:pStyle w:val="RdgNormal"/>
        <w:numPr>
          <w:ilvl w:val="0"/>
          <w:numId w:val="21"/>
        </w:numPr>
      </w:pPr>
      <w:r>
        <w:t xml:space="preserve">The University is also informed by guidance provided by the Quality Assurance Agency’s UK Quality Code for Education, Chapter B4 </w:t>
      </w:r>
      <w:r w:rsidR="00BA3F21">
        <w:t xml:space="preserve">Section 2: </w:t>
      </w:r>
      <w:r w:rsidR="001D663F">
        <w:t>Students with disabilities</w:t>
      </w:r>
      <w:r w:rsidR="00BA3F21">
        <w:t>; see Key Sources of Information and Support section for link to chapter.</w:t>
      </w:r>
    </w:p>
    <w:p w14:paraId="2709CAE9" w14:textId="77777777" w:rsidR="00761B5A" w:rsidRDefault="008C1392" w:rsidP="008C1392">
      <w:pPr>
        <w:pStyle w:val="RdgNormal"/>
        <w:numPr>
          <w:ilvl w:val="0"/>
          <w:numId w:val="21"/>
        </w:numPr>
      </w:pPr>
      <w:r>
        <w:t>It is important to remember that the enhancement of the quality of provi</w:t>
      </w:r>
      <w:r w:rsidR="00F64363">
        <w:t xml:space="preserve">sion for </w:t>
      </w:r>
      <w:r w:rsidR="001D663F">
        <w:t>students with disabilities</w:t>
      </w:r>
      <w:r w:rsidR="00F64363">
        <w:t xml:space="preserve"> is a </w:t>
      </w:r>
      <w:r>
        <w:t>shared responsibility of</w:t>
      </w:r>
      <w:r w:rsidR="001B0299">
        <w:t xml:space="preserve"> </w:t>
      </w:r>
      <w:r w:rsidR="001B0299" w:rsidRPr="003F5E2E">
        <w:t>ALL</w:t>
      </w:r>
      <w:r w:rsidR="003F5E2E">
        <w:t xml:space="preserve"> </w:t>
      </w:r>
      <w:r>
        <w:t xml:space="preserve">staff not just those with a disability or learning support remit. </w:t>
      </w:r>
      <w:r w:rsidR="00761B5A">
        <w:t>An outline of specific roles and responsibilities involved in certain aspects of disability support is provided in the Roles and Responsibi</w:t>
      </w:r>
      <w:r w:rsidR="00326059">
        <w:t>lities sectio</w:t>
      </w:r>
      <w:r w:rsidR="00761B5A">
        <w:t>n of this policy.</w:t>
      </w:r>
    </w:p>
    <w:p w14:paraId="3DBA1FE4" w14:textId="77777777" w:rsidR="008C1392" w:rsidRDefault="00761B5A" w:rsidP="008C1392">
      <w:pPr>
        <w:pStyle w:val="RdgNormal"/>
        <w:numPr>
          <w:ilvl w:val="0"/>
          <w:numId w:val="21"/>
        </w:numPr>
      </w:pPr>
      <w:r>
        <w:t xml:space="preserve">Useful principles to bear in mind when considering the support of </w:t>
      </w:r>
      <w:r w:rsidR="001D663F">
        <w:t>students with disabilities</w:t>
      </w:r>
      <w:r>
        <w:t xml:space="preserve"> are:</w:t>
      </w:r>
    </w:p>
    <w:p w14:paraId="2866401A" w14:textId="77777777" w:rsidR="00761B5A" w:rsidRPr="0047240B" w:rsidRDefault="00761B5A" w:rsidP="0047240B">
      <w:pPr>
        <w:pStyle w:val="RdgNormal"/>
        <w:ind w:left="360"/>
      </w:pPr>
      <w:r>
        <w:t>– Consultation and communication are key: members of staff are not expected to provide immediate solutions in isolation; staff collaborate within a broader ne</w:t>
      </w:r>
      <w:r w:rsidR="0047240B">
        <w:t xml:space="preserve">twork of support to overcome </w:t>
      </w:r>
      <w:r w:rsidR="0047240B" w:rsidRPr="001D663F">
        <w:t>any</w:t>
      </w:r>
      <w:r w:rsidR="0047240B" w:rsidRPr="003F5E2E">
        <w:t xml:space="preserve"> </w:t>
      </w:r>
      <w:r w:rsidRPr="003F5E2E">
        <w:t xml:space="preserve">challenges faced by </w:t>
      </w:r>
      <w:r w:rsidR="001D663F">
        <w:t>students with disabilities</w:t>
      </w:r>
      <w:r w:rsidR="00F64363" w:rsidRPr="003F5E2E">
        <w:t xml:space="preserve">.  </w:t>
      </w:r>
      <w:r w:rsidR="00F64363" w:rsidRPr="001D663F">
        <w:t xml:space="preserve">This </w:t>
      </w:r>
      <w:r w:rsidR="001B0299" w:rsidRPr="001D663F">
        <w:t xml:space="preserve">must </w:t>
      </w:r>
      <w:r w:rsidR="00F64363" w:rsidRPr="001D663F">
        <w:t>include consultation with the student themselves.</w:t>
      </w:r>
    </w:p>
    <w:p w14:paraId="75B5E9DA" w14:textId="77777777" w:rsidR="00761B5A" w:rsidRDefault="00761B5A" w:rsidP="00423A70">
      <w:pPr>
        <w:pStyle w:val="RdgNormal"/>
        <w:ind w:left="360"/>
      </w:pPr>
      <w:r>
        <w:t xml:space="preserve">– </w:t>
      </w:r>
      <w:r w:rsidR="00423A70">
        <w:t>M</w:t>
      </w:r>
      <w:r>
        <w:t xml:space="preserve">any aspects involved in reasonable adjustments and creating an inclusive environment for </w:t>
      </w:r>
      <w:r w:rsidR="001D663F">
        <w:t>students with disabilities</w:t>
      </w:r>
      <w:r>
        <w:t xml:space="preserve"> link to general good practice</w:t>
      </w:r>
      <w:r w:rsidR="001B0299">
        <w:t>;</w:t>
      </w:r>
      <w:r>
        <w:t xml:space="preserve"> enhancing teaching and learning to the benefit of the student body at large</w:t>
      </w:r>
      <w:r w:rsidR="00726C3F">
        <w:t>. Small changes often make a substantial difference in a student’s ability to perform on an equal basis to other students</w:t>
      </w:r>
      <w:r w:rsidR="001B0299">
        <w:t>.</w:t>
      </w:r>
    </w:p>
    <w:p w14:paraId="5ED94A2D" w14:textId="77777777" w:rsidR="00C77319" w:rsidRDefault="00C77319" w:rsidP="00423A70">
      <w:pPr>
        <w:pStyle w:val="RdgNormal"/>
        <w:ind w:left="360"/>
      </w:pPr>
      <w:r>
        <w:t xml:space="preserve">– </w:t>
      </w:r>
      <w:r w:rsidR="003F5E2E" w:rsidRPr="001D663F">
        <w:t>The University aims to take a needs-based approach rather than to provide provision on the basis of generalised characteristics of particular disability or diagnosis; adaptations necessary for differing needs often result in an inclusive environment for many students.</w:t>
      </w:r>
    </w:p>
    <w:p w14:paraId="50FF9576" w14:textId="77777777" w:rsidR="009A6AE0" w:rsidRPr="00A76F84" w:rsidRDefault="009A6AE0" w:rsidP="0047675C">
      <w:pPr>
        <w:pStyle w:val="Heading2"/>
      </w:pPr>
      <w:bookmarkStart w:id="6" w:name="_Toc405549585"/>
      <w:bookmarkStart w:id="7" w:name="_Toc121394636"/>
      <w:r w:rsidRPr="00A76F84">
        <w:t>Definitions</w:t>
      </w:r>
      <w:bookmarkEnd w:id="6"/>
      <w:bookmarkEnd w:id="7"/>
    </w:p>
    <w:p w14:paraId="7815A608" w14:textId="77777777" w:rsidR="009A6AE0" w:rsidRPr="009A6AE0" w:rsidRDefault="009A6AE0" w:rsidP="006363EE">
      <w:pPr>
        <w:pStyle w:val="Heading3"/>
      </w:pPr>
      <w:bookmarkStart w:id="8" w:name="_Toc405549586"/>
      <w:bookmarkStart w:id="9" w:name="_Toc121394637"/>
      <w:r w:rsidRPr="00A76F84">
        <w:t>Who is disabled?</w:t>
      </w:r>
      <w:bookmarkEnd w:id="8"/>
      <w:bookmarkEnd w:id="9"/>
    </w:p>
    <w:p w14:paraId="718F7CC3" w14:textId="77777777" w:rsidR="009A6AE0" w:rsidRDefault="009A6AE0" w:rsidP="009A6AE0">
      <w:pPr>
        <w:pStyle w:val="RdgNormal"/>
        <w:numPr>
          <w:ilvl w:val="0"/>
          <w:numId w:val="21"/>
        </w:numPr>
      </w:pPr>
      <w:r>
        <w:t>The most widely cited definition in higher education under current legislation is that which is outlined in the Equality Act</w:t>
      </w:r>
      <w:r w:rsidR="00575AE3">
        <w:t>. The Act identifies a disability</w:t>
      </w:r>
      <w:r>
        <w:t xml:space="preserve"> as:</w:t>
      </w:r>
    </w:p>
    <w:p w14:paraId="28B2286C" w14:textId="77777777" w:rsidR="009A6AE0" w:rsidRDefault="009A6AE0" w:rsidP="009A6AE0">
      <w:pPr>
        <w:pStyle w:val="RdgNormal"/>
        <w:ind w:left="709"/>
      </w:pPr>
      <w:r w:rsidRPr="00971B1F">
        <w:t>'a physical or mental impairment which has a substantial and long-term adverse effect on his ability to carry out normal day-to-day activities'</w:t>
      </w:r>
      <w:r>
        <w:t xml:space="preserve">. </w:t>
      </w:r>
    </w:p>
    <w:p w14:paraId="55C57A25" w14:textId="77777777" w:rsidR="009A6AE0" w:rsidRDefault="009A6AE0" w:rsidP="009A6AE0">
      <w:pPr>
        <w:pStyle w:val="RdgNormal"/>
        <w:numPr>
          <w:ilvl w:val="0"/>
          <w:numId w:val="21"/>
        </w:numPr>
      </w:pPr>
      <w:r>
        <w:t xml:space="preserve">This definition covers a wide range of impairments, including </w:t>
      </w:r>
      <w:r w:rsidR="001B0299">
        <w:t xml:space="preserve">(but not limited to) </w:t>
      </w:r>
      <w:r>
        <w:t xml:space="preserve">physical and mobility difficulties, hearing impairments, visual impairments, specific </w:t>
      </w:r>
      <w:r>
        <w:lastRenderedPageBreak/>
        <w:t xml:space="preserve">learning difficulties including dyslexia, medical conditions such as HIV or cancer, and mental health difficulties. </w:t>
      </w:r>
    </w:p>
    <w:p w14:paraId="13EBBF27" w14:textId="77777777" w:rsidR="005269D7" w:rsidRDefault="00561824" w:rsidP="00DE0949">
      <w:pPr>
        <w:pStyle w:val="RdgNormal"/>
        <w:numPr>
          <w:ilvl w:val="0"/>
          <w:numId w:val="21"/>
        </w:numPr>
      </w:pPr>
      <w:r>
        <w:t>It is important to note that the term ‘disability’, although often connected to physical disability, in particular wheelchair users, is a much broader term encompassing a wide range of ‘invisible’ as well as visible disabilities. Support provided for students with non-physical and less immediately visible disabilities is equally important and legally protected as for those with physical disabilities.</w:t>
      </w:r>
    </w:p>
    <w:p w14:paraId="5610E93F" w14:textId="60191DDE" w:rsidR="00561824" w:rsidRDefault="00561824" w:rsidP="003F5E2E">
      <w:pPr>
        <w:pStyle w:val="RdgNormal"/>
        <w:numPr>
          <w:ilvl w:val="0"/>
          <w:numId w:val="21"/>
        </w:numPr>
      </w:pPr>
      <w:r>
        <w:t>The term ‘disability’ is problematic and frequently contested by those who are labelled as such. Students may not identify with the term but still require support in order to access education on an equal basis and achieve their full academic potential. Support should be viewed in terms of support that is required to enable students to overcome unreasonable barriers.</w:t>
      </w:r>
      <w:r w:rsidR="00DE0949">
        <w:t xml:space="preserve"> For further information about terminology and types of disabilities, please refer to the Toolkit for Inclusive Practice in Teaching and Learning, Assessment and Admission</w:t>
      </w:r>
      <w:r w:rsidR="003F5E2E">
        <w:t xml:space="preserve">: </w:t>
      </w:r>
      <w:hyperlink r:id="rId13" w:history="1">
        <w:r w:rsidR="009C3B04" w:rsidRPr="006C59C4">
          <w:rPr>
            <w:rStyle w:val="Hyperlink"/>
          </w:rPr>
          <w:t>https://sitesd.reading.ac.uk/inclusive-teaching-and-learning/</w:t>
        </w:r>
      </w:hyperlink>
      <w:r w:rsidR="009C3B04">
        <w:t xml:space="preserve">  </w:t>
      </w:r>
    </w:p>
    <w:p w14:paraId="61D10AEC" w14:textId="77777777" w:rsidR="005269D7" w:rsidRDefault="009A6AE0" w:rsidP="00A76F84">
      <w:pPr>
        <w:pStyle w:val="RdgNormal"/>
        <w:numPr>
          <w:ilvl w:val="0"/>
          <w:numId w:val="21"/>
        </w:numPr>
      </w:pPr>
      <w:r>
        <w:t xml:space="preserve">If an applicant, </w:t>
      </w:r>
      <w:proofErr w:type="gramStart"/>
      <w:r>
        <w:t>student</w:t>
      </w:r>
      <w:proofErr w:type="gramEnd"/>
      <w:r>
        <w:t xml:space="preserve"> or staff member needs advice on whether they or one of their students is disabled within the legal definition please consult </w:t>
      </w:r>
      <w:r w:rsidR="0026090F">
        <w:t>Disability Advisory Service (DAS)</w:t>
      </w:r>
      <w:r>
        <w:t>.</w:t>
      </w:r>
    </w:p>
    <w:p w14:paraId="2B9CF54C" w14:textId="77777777" w:rsidR="00A76F84" w:rsidRPr="00A76F84" w:rsidRDefault="00512596" w:rsidP="006363EE">
      <w:pPr>
        <w:pStyle w:val="Heading3"/>
      </w:pPr>
      <w:bookmarkStart w:id="10" w:name="_Toc405549587"/>
      <w:bookmarkStart w:id="11" w:name="_Toc121394638"/>
      <w:r w:rsidRPr="0047675C">
        <w:t>Reasonable Adjustments</w:t>
      </w:r>
      <w:bookmarkEnd w:id="10"/>
      <w:bookmarkEnd w:id="11"/>
    </w:p>
    <w:p w14:paraId="3F7B3E39" w14:textId="77777777" w:rsidR="00DE0949" w:rsidRDefault="003F5E2E" w:rsidP="00423A70">
      <w:pPr>
        <w:pStyle w:val="RdgNormal"/>
        <w:numPr>
          <w:ilvl w:val="0"/>
          <w:numId w:val="21"/>
        </w:numPr>
        <w:rPr>
          <w:szCs w:val="22"/>
          <w:shd w:val="clear" w:color="auto" w:fill="FFFFFF"/>
        </w:rPr>
      </w:pPr>
      <w:r>
        <w:t>Students with disabilities who face disadvantages in realis</w:t>
      </w:r>
      <w:r w:rsidR="001D663F">
        <w:t>i</w:t>
      </w:r>
      <w:r>
        <w:t xml:space="preserve">ng their full academic potential require reasonable adjustments to be made.  These remove the barriers impeding progress. </w:t>
      </w:r>
    </w:p>
    <w:p w14:paraId="760EF3D6" w14:textId="77777777" w:rsidR="00DE0949" w:rsidRDefault="00C77319" w:rsidP="00423A70">
      <w:pPr>
        <w:pStyle w:val="RdgNormal"/>
        <w:numPr>
          <w:ilvl w:val="0"/>
          <w:numId w:val="21"/>
        </w:numPr>
        <w:rPr>
          <w:szCs w:val="22"/>
          <w:shd w:val="clear" w:color="auto" w:fill="FFFFFF"/>
        </w:rPr>
      </w:pPr>
      <w:r w:rsidRPr="00DE0949">
        <w:rPr>
          <w:szCs w:val="22"/>
        </w:rPr>
        <w:t xml:space="preserve">The </w:t>
      </w:r>
      <w:r w:rsidR="00AF7EE6">
        <w:rPr>
          <w:szCs w:val="22"/>
        </w:rPr>
        <w:t xml:space="preserve">University’s </w:t>
      </w:r>
      <w:r w:rsidRPr="00DE0949">
        <w:rPr>
          <w:szCs w:val="22"/>
        </w:rPr>
        <w:t>duty to make reasonable adjustments applies in the context of arrangements for determining admission, teaching and learning and other services which we offer to students</w:t>
      </w:r>
      <w:r w:rsidR="00F64363">
        <w:rPr>
          <w:szCs w:val="22"/>
        </w:rPr>
        <w:t xml:space="preserve">. </w:t>
      </w:r>
      <w:r w:rsidRPr="00DE0949">
        <w:rPr>
          <w:szCs w:val="22"/>
        </w:rPr>
        <w:t xml:space="preserve"> We will </w:t>
      </w:r>
      <w:r w:rsidR="003F5E2E">
        <w:rPr>
          <w:szCs w:val="22"/>
        </w:rPr>
        <w:t>make any appropriate</w:t>
      </w:r>
      <w:r w:rsidR="001D663F">
        <w:rPr>
          <w:szCs w:val="22"/>
        </w:rPr>
        <w:t xml:space="preserve"> </w:t>
      </w:r>
      <w:r w:rsidRPr="00DE0949">
        <w:rPr>
          <w:szCs w:val="22"/>
        </w:rPr>
        <w:t xml:space="preserve">adjustments in order to enable a disabled student to demonstrate the achievement of the learning outcomes that we require to be shown for progression, the award of credit and/or qualifications. </w:t>
      </w:r>
    </w:p>
    <w:p w14:paraId="36AD3E7F" w14:textId="77777777" w:rsidR="00512596" w:rsidRPr="00DE0949" w:rsidRDefault="00C77319" w:rsidP="00423A70">
      <w:pPr>
        <w:pStyle w:val="RdgNormal"/>
        <w:numPr>
          <w:ilvl w:val="0"/>
          <w:numId w:val="21"/>
        </w:numPr>
        <w:rPr>
          <w:szCs w:val="22"/>
          <w:shd w:val="clear" w:color="auto" w:fill="FFFFFF"/>
        </w:rPr>
      </w:pPr>
      <w:r w:rsidRPr="00DE0949">
        <w:rPr>
          <w:szCs w:val="22"/>
        </w:rPr>
        <w:t>‘</w:t>
      </w:r>
      <w:r w:rsidR="00FC7FC3" w:rsidRPr="00DE0949">
        <w:rPr>
          <w:rFonts w:cs="Arial"/>
          <w:szCs w:val="22"/>
          <w:shd w:val="clear" w:color="auto" w:fill="FFFFFF"/>
        </w:rPr>
        <w:t>Substantial</w:t>
      </w:r>
      <w:r w:rsidRPr="00DE0949">
        <w:rPr>
          <w:rFonts w:cs="Arial"/>
          <w:szCs w:val="22"/>
          <w:shd w:val="clear" w:color="auto" w:fill="FFFFFF"/>
        </w:rPr>
        <w:t>’</w:t>
      </w:r>
      <w:r w:rsidR="00FC7FC3" w:rsidRPr="00DE0949">
        <w:rPr>
          <w:rFonts w:cs="Arial"/>
          <w:szCs w:val="22"/>
          <w:shd w:val="clear" w:color="auto" w:fill="FFFFFF"/>
        </w:rPr>
        <w:t xml:space="preserve"> is defined as</w:t>
      </w:r>
      <w:r w:rsidR="00512596" w:rsidRPr="00DE0949">
        <w:rPr>
          <w:rFonts w:cs="Arial"/>
          <w:szCs w:val="22"/>
          <w:shd w:val="clear" w:color="auto" w:fill="FFFFFF"/>
        </w:rPr>
        <w:t xml:space="preserve"> more than</w:t>
      </w:r>
      <w:r w:rsidR="00FC7FC3" w:rsidRPr="00DE0949">
        <w:rPr>
          <w:rFonts w:cs="Arial"/>
          <w:szCs w:val="22"/>
          <w:shd w:val="clear" w:color="auto" w:fill="FFFFFF"/>
        </w:rPr>
        <w:t xml:space="preserve"> minor or trivial and having a significant impact on normal day-to-day activities. Within the context of Higher Education this will include such activities as attending lectures and seminars, taking notes, carrying out research, communicating with staff and peers, planning work, organising and managing workload</w:t>
      </w:r>
      <w:r w:rsidR="0026090F">
        <w:rPr>
          <w:rFonts w:cs="Arial"/>
          <w:szCs w:val="22"/>
          <w:shd w:val="clear" w:color="auto" w:fill="FFFFFF"/>
        </w:rPr>
        <w:t xml:space="preserve"> and </w:t>
      </w:r>
      <w:r w:rsidR="00FC7FC3" w:rsidRPr="00DE0949">
        <w:rPr>
          <w:rFonts w:cs="Arial"/>
          <w:szCs w:val="22"/>
          <w:shd w:val="clear" w:color="auto" w:fill="FFFFFF"/>
        </w:rPr>
        <w:t>sitting exams.</w:t>
      </w:r>
    </w:p>
    <w:p w14:paraId="2F435B64" w14:textId="77777777" w:rsidR="00512596" w:rsidRPr="0047675C" w:rsidRDefault="00C402CD" w:rsidP="0047675C">
      <w:pPr>
        <w:pStyle w:val="Heading3"/>
      </w:pPr>
      <w:bookmarkStart w:id="12" w:name="_Toc405549588"/>
      <w:bookmarkStart w:id="13" w:name="_Toc121394639"/>
      <w:r w:rsidRPr="0047675C">
        <w:rPr>
          <w:rStyle w:val="Strong"/>
          <w:b/>
          <w:bCs/>
        </w:rPr>
        <w:t>Definition of ‘</w:t>
      </w:r>
      <w:r w:rsidR="00512596" w:rsidRPr="0047675C">
        <w:rPr>
          <w:rStyle w:val="Strong"/>
          <w:b/>
          <w:bCs/>
        </w:rPr>
        <w:t>reasonable</w:t>
      </w:r>
      <w:r w:rsidRPr="0047675C">
        <w:rPr>
          <w:rStyle w:val="Strong"/>
          <w:b/>
          <w:bCs/>
        </w:rPr>
        <w:t>’</w:t>
      </w:r>
      <w:bookmarkEnd w:id="12"/>
      <w:bookmarkEnd w:id="13"/>
    </w:p>
    <w:p w14:paraId="4615C938" w14:textId="77777777" w:rsidR="00512596" w:rsidRPr="00423A70" w:rsidRDefault="003D1E5A" w:rsidP="00DE0949">
      <w:pPr>
        <w:pStyle w:val="NormalWeb"/>
        <w:numPr>
          <w:ilvl w:val="0"/>
          <w:numId w:val="21"/>
        </w:numPr>
        <w:shd w:val="clear" w:color="auto" w:fill="FFFFFF"/>
        <w:spacing w:line="288" w:lineRule="atLeast"/>
        <w:rPr>
          <w:rFonts w:ascii="Rdg Swift" w:hAnsi="Rdg Swift" w:cs="Arial"/>
          <w:color w:val="353535"/>
          <w:sz w:val="22"/>
          <w:szCs w:val="22"/>
        </w:rPr>
      </w:pPr>
      <w:r w:rsidRPr="00423A70">
        <w:rPr>
          <w:rFonts w:ascii="Rdg Swift" w:hAnsi="Rdg Swift"/>
          <w:sz w:val="22"/>
          <w:szCs w:val="22"/>
        </w:rPr>
        <w:t>The application of an adjustment will result from consideration of the particular circumstances involved and will involve both staff and students in discussion of possible courses of action. What is 'reasonable' will vary according to a range of factors</w:t>
      </w:r>
      <w:r w:rsidRPr="00423A70">
        <w:rPr>
          <w:rFonts w:ascii="Rdg Swift" w:hAnsi="Rdg Swift" w:cs="Arial"/>
          <w:color w:val="353535"/>
          <w:sz w:val="22"/>
          <w:szCs w:val="22"/>
        </w:rPr>
        <w:t xml:space="preserve"> </w:t>
      </w:r>
      <w:r w:rsidR="00FC7FC3" w:rsidRPr="001D663F">
        <w:rPr>
          <w:rFonts w:ascii="Rdg Swift" w:hAnsi="Rdg Swift" w:cs="Arial"/>
          <w:sz w:val="22"/>
          <w:szCs w:val="22"/>
        </w:rPr>
        <w:t>influencing the feasibility of creating</w:t>
      </w:r>
      <w:r w:rsidRPr="001D663F">
        <w:rPr>
          <w:rFonts w:ascii="Rdg Swift" w:hAnsi="Rdg Swift" w:cs="Arial"/>
          <w:sz w:val="22"/>
          <w:szCs w:val="22"/>
        </w:rPr>
        <w:t xml:space="preserve"> the adjustment</w:t>
      </w:r>
      <w:r w:rsidR="00FC7FC3" w:rsidRPr="001D663F">
        <w:rPr>
          <w:rFonts w:ascii="Rdg Swift" w:hAnsi="Rdg Swift" w:cs="Arial"/>
          <w:sz w:val="22"/>
          <w:szCs w:val="22"/>
        </w:rPr>
        <w:t>. These factors include</w:t>
      </w:r>
      <w:r w:rsidR="00512596" w:rsidRPr="001D663F">
        <w:rPr>
          <w:rFonts w:ascii="Rdg Swift" w:hAnsi="Rdg Swift" w:cs="Arial"/>
          <w:sz w:val="22"/>
          <w:szCs w:val="22"/>
        </w:rPr>
        <w:t>:</w:t>
      </w:r>
    </w:p>
    <w:p w14:paraId="4CD54488" w14:textId="77777777" w:rsidR="00512596" w:rsidRPr="004751E6" w:rsidRDefault="00512596" w:rsidP="00512596">
      <w:pPr>
        <w:numPr>
          <w:ilvl w:val="0"/>
          <w:numId w:val="27"/>
        </w:numPr>
        <w:shd w:val="clear" w:color="auto" w:fill="FFFFFF"/>
        <w:spacing w:before="100" w:beforeAutospacing="1" w:after="96" w:line="288" w:lineRule="atLeast"/>
        <w:rPr>
          <w:rFonts w:ascii="Rdg Swift" w:hAnsi="Rdg Swift" w:cs="Arial"/>
          <w:szCs w:val="22"/>
        </w:rPr>
      </w:pPr>
      <w:r w:rsidRPr="004751E6">
        <w:rPr>
          <w:rFonts w:ascii="Rdg Swift" w:hAnsi="Rdg Swift" w:cs="Arial"/>
          <w:szCs w:val="22"/>
        </w:rPr>
        <w:t>how practicable the changes are</w:t>
      </w:r>
    </w:p>
    <w:p w14:paraId="2CB2F16B" w14:textId="77777777" w:rsidR="00512596" w:rsidRPr="004751E6" w:rsidRDefault="00512596" w:rsidP="00512596">
      <w:pPr>
        <w:numPr>
          <w:ilvl w:val="0"/>
          <w:numId w:val="27"/>
        </w:numPr>
        <w:shd w:val="clear" w:color="auto" w:fill="FFFFFF"/>
        <w:spacing w:before="100" w:beforeAutospacing="1" w:after="96" w:line="288" w:lineRule="atLeast"/>
        <w:rPr>
          <w:rFonts w:ascii="Rdg Swift" w:hAnsi="Rdg Swift" w:cs="Arial"/>
          <w:szCs w:val="22"/>
        </w:rPr>
      </w:pPr>
      <w:r w:rsidRPr="004751E6">
        <w:rPr>
          <w:rFonts w:ascii="Rdg Swift" w:hAnsi="Rdg Swift" w:cs="Arial"/>
          <w:szCs w:val="22"/>
        </w:rPr>
        <w:t>the</w:t>
      </w:r>
      <w:r w:rsidR="00FC7FC3" w:rsidRPr="004751E6">
        <w:rPr>
          <w:rFonts w:ascii="Rdg Swift" w:hAnsi="Rdg Swift" w:cs="Arial"/>
          <w:szCs w:val="22"/>
        </w:rPr>
        <w:t xml:space="preserve"> efficacy of the</w:t>
      </w:r>
      <w:r w:rsidRPr="004751E6">
        <w:rPr>
          <w:rFonts w:ascii="Rdg Swift" w:hAnsi="Rdg Swift" w:cs="Arial"/>
          <w:szCs w:val="22"/>
        </w:rPr>
        <w:t xml:space="preserve"> </w:t>
      </w:r>
      <w:r w:rsidR="00FC7FC3" w:rsidRPr="004751E6">
        <w:rPr>
          <w:rFonts w:ascii="Rdg Swift" w:hAnsi="Rdg Swift" w:cs="Arial"/>
          <w:szCs w:val="22"/>
        </w:rPr>
        <w:t xml:space="preserve">adjustment required in order to </w:t>
      </w:r>
      <w:r w:rsidRPr="004751E6">
        <w:rPr>
          <w:rFonts w:ascii="Rdg Swift" w:hAnsi="Rdg Swift" w:cs="Arial"/>
          <w:szCs w:val="22"/>
        </w:rPr>
        <w:t xml:space="preserve">overcome the disadvantage </w:t>
      </w:r>
      <w:r w:rsidR="00FC7FC3" w:rsidRPr="004751E6">
        <w:rPr>
          <w:rFonts w:ascii="Rdg Swift" w:hAnsi="Rdg Swift" w:cs="Arial"/>
          <w:szCs w:val="22"/>
        </w:rPr>
        <w:t>in question</w:t>
      </w:r>
    </w:p>
    <w:p w14:paraId="67E471CE" w14:textId="77777777" w:rsidR="00512596" w:rsidRPr="007B4F45" w:rsidRDefault="003D1E5A" w:rsidP="00423A70">
      <w:pPr>
        <w:numPr>
          <w:ilvl w:val="0"/>
          <w:numId w:val="27"/>
        </w:numPr>
        <w:shd w:val="clear" w:color="auto" w:fill="FFFFFF"/>
        <w:spacing w:before="100" w:beforeAutospacing="1" w:after="96" w:line="288" w:lineRule="atLeast"/>
        <w:rPr>
          <w:rFonts w:ascii="Rdg Swift" w:hAnsi="Rdg Swift"/>
          <w:szCs w:val="22"/>
        </w:rPr>
      </w:pPr>
      <w:r w:rsidRPr="004751E6">
        <w:rPr>
          <w:rFonts w:ascii="Rdg Swift" w:hAnsi="Rdg Swift" w:cs="Arial"/>
          <w:szCs w:val="22"/>
        </w:rPr>
        <w:t>feasibility with regard to constraints imposed by cost, physical resources and time</w:t>
      </w:r>
    </w:p>
    <w:p w14:paraId="41EEE72B" w14:textId="77777777" w:rsidR="003D1E5A" w:rsidRPr="007B4F45" w:rsidRDefault="003D1E5A" w:rsidP="00423A70">
      <w:pPr>
        <w:numPr>
          <w:ilvl w:val="0"/>
          <w:numId w:val="27"/>
        </w:numPr>
        <w:shd w:val="clear" w:color="auto" w:fill="FFFFFF"/>
        <w:spacing w:before="100" w:beforeAutospacing="1" w:after="96" w:line="288" w:lineRule="atLeast"/>
        <w:rPr>
          <w:rFonts w:ascii="Rdg Swift" w:hAnsi="Rdg Swift"/>
          <w:szCs w:val="22"/>
        </w:rPr>
      </w:pPr>
      <w:r w:rsidRPr="004751E6">
        <w:rPr>
          <w:rFonts w:ascii="Rdg Swift" w:hAnsi="Rdg Swift" w:cs="Arial"/>
          <w:szCs w:val="22"/>
        </w:rPr>
        <w:t>health and safety issues</w:t>
      </w:r>
    </w:p>
    <w:p w14:paraId="052735B7" w14:textId="77777777" w:rsidR="003D1E5A" w:rsidRPr="007B4F45" w:rsidRDefault="003D1E5A" w:rsidP="00423A70">
      <w:pPr>
        <w:numPr>
          <w:ilvl w:val="0"/>
          <w:numId w:val="27"/>
        </w:numPr>
        <w:shd w:val="clear" w:color="auto" w:fill="FFFFFF"/>
        <w:spacing w:before="100" w:beforeAutospacing="1" w:after="96" w:line="288" w:lineRule="atLeast"/>
        <w:rPr>
          <w:rFonts w:ascii="Rdg Swift" w:hAnsi="Rdg Swift"/>
          <w:szCs w:val="22"/>
        </w:rPr>
      </w:pPr>
      <w:r w:rsidRPr="004751E6">
        <w:rPr>
          <w:rFonts w:ascii="Rdg Swift" w:hAnsi="Rdg Swift" w:cs="Arial"/>
          <w:szCs w:val="22"/>
        </w:rPr>
        <w:t>impact on other staff and students in implementing an adjustment</w:t>
      </w:r>
    </w:p>
    <w:p w14:paraId="4C445FD5" w14:textId="77777777" w:rsidR="00726C3F" w:rsidRPr="0007004F" w:rsidRDefault="00726C3F" w:rsidP="0007004F">
      <w:pPr>
        <w:pStyle w:val="ListParagraph"/>
        <w:numPr>
          <w:ilvl w:val="0"/>
          <w:numId w:val="21"/>
        </w:numPr>
        <w:shd w:val="clear" w:color="auto" w:fill="FFFFFF"/>
        <w:spacing w:before="100" w:beforeAutospacing="1" w:after="96" w:line="288" w:lineRule="atLeast"/>
        <w:rPr>
          <w:rFonts w:ascii="Rdg Swift" w:hAnsi="Rdg Swift"/>
        </w:rPr>
      </w:pPr>
      <w:r w:rsidRPr="0007004F">
        <w:rPr>
          <w:rFonts w:ascii="Rdg Swift" w:hAnsi="Rdg Swift"/>
        </w:rPr>
        <w:lastRenderedPageBreak/>
        <w:t>Due consideration must be given to all possibilities with regard to adjustments; as referenced above, individual members of staff are not expected to provide instant solutions to what can often be complex challenges involving conflicting demands. Due consideration involves consultation and the exploration of a sequence of potential steps towards solving particular issues. Cost alone is not considered sufficient reason to not make necessary adjustments.</w:t>
      </w:r>
    </w:p>
    <w:p w14:paraId="761D4A9D" w14:textId="77777777" w:rsidR="00512596" w:rsidRDefault="00DE0949" w:rsidP="00E57A6C">
      <w:pPr>
        <w:pStyle w:val="RdgNormal"/>
        <w:numPr>
          <w:ilvl w:val="0"/>
          <w:numId w:val="21"/>
        </w:numPr>
        <w:spacing w:before="0"/>
      </w:pPr>
      <w:r>
        <w:t>Creating inclusive practice involves two types of reasonable adjustment: anticipatory and individual. All staff</w:t>
      </w:r>
      <w:r w:rsidR="00B16E1D">
        <w:t xml:space="preserve"> should be actively involved in strategically identifying anticipatory adjustments, and in m</w:t>
      </w:r>
      <w:r>
        <w:t>aking decisions regarding</w:t>
      </w:r>
      <w:r w:rsidR="00B16E1D">
        <w:t xml:space="preserve"> individual reasonable adjustments.</w:t>
      </w:r>
      <w:r>
        <w:t xml:space="preserve"> Consultation with the student forms a key part of this process.</w:t>
      </w:r>
    </w:p>
    <w:p w14:paraId="5CC459E0" w14:textId="77777777" w:rsidR="00DE0949" w:rsidRPr="00512596" w:rsidRDefault="00DE0949" w:rsidP="0007004F">
      <w:pPr>
        <w:pStyle w:val="RdgNormal"/>
        <w:spacing w:before="0"/>
        <w:ind w:left="360"/>
      </w:pPr>
      <w:r>
        <w:t xml:space="preserve">For further guidance on </w:t>
      </w:r>
      <w:r w:rsidR="0007004F">
        <w:t>consulting students with regards to their support, please refer to ‘How and when to speak to students’ section of the Toolkit for Inclusive Practice in Teaching and Learning, Assessment and Admission</w:t>
      </w:r>
      <w:r w:rsidR="003F5E2E">
        <w:t>.</w:t>
      </w:r>
    </w:p>
    <w:p w14:paraId="73B8D57E" w14:textId="77777777" w:rsidR="00512596" w:rsidRPr="0047675C" w:rsidRDefault="00512596" w:rsidP="0047675C">
      <w:pPr>
        <w:pStyle w:val="Heading3"/>
      </w:pPr>
      <w:bookmarkStart w:id="14" w:name="_Toc405549589"/>
      <w:bookmarkStart w:id="15" w:name="_Toc121394640"/>
      <w:r w:rsidRPr="0047675C">
        <w:t>Anticipatory adjustments</w:t>
      </w:r>
      <w:bookmarkEnd w:id="14"/>
      <w:bookmarkEnd w:id="15"/>
      <w:r w:rsidRPr="0047675C">
        <w:t xml:space="preserve"> </w:t>
      </w:r>
    </w:p>
    <w:p w14:paraId="14E32AED" w14:textId="77777777" w:rsidR="00512596" w:rsidRDefault="00E57A6C" w:rsidP="0007004F">
      <w:pPr>
        <w:pStyle w:val="RdgNormal"/>
        <w:numPr>
          <w:ilvl w:val="0"/>
          <w:numId w:val="21"/>
        </w:numPr>
      </w:pPr>
      <w:r w:rsidRPr="001D663F">
        <w:t>Anticipatory adjustments means planning ahead to be able to accommodate a range of potential needs of future students, instead of primarily having to make reactive, local adjustments in an environment which has built-in barriers to those with differing needs.</w:t>
      </w:r>
    </w:p>
    <w:p w14:paraId="69F28C27" w14:textId="77777777" w:rsidR="004260E3" w:rsidRPr="00EC67D9" w:rsidRDefault="004260E3" w:rsidP="0007004F">
      <w:pPr>
        <w:pStyle w:val="NormalWeb"/>
        <w:numPr>
          <w:ilvl w:val="0"/>
          <w:numId w:val="21"/>
        </w:numPr>
        <w:shd w:val="clear" w:color="auto" w:fill="FFFFFF"/>
        <w:spacing w:before="150" w:beforeAutospacing="0" w:after="150" w:afterAutospacing="0"/>
        <w:rPr>
          <w:rFonts w:ascii="Rdg Swift" w:hAnsi="Rdg Swift" w:cs="Arial"/>
          <w:color w:val="0B0C0C"/>
          <w:sz w:val="22"/>
          <w:szCs w:val="22"/>
        </w:rPr>
      </w:pPr>
      <w:r w:rsidRPr="00EC67D9">
        <w:rPr>
          <w:rFonts w:ascii="Rdg Swift" w:hAnsi="Rdg Swift"/>
          <w:sz w:val="22"/>
          <w:szCs w:val="22"/>
        </w:rPr>
        <w:t>The Public Sector Equality Duty</w:t>
      </w:r>
      <w:r w:rsidR="001A5599">
        <w:rPr>
          <w:rFonts w:ascii="Rdg Swift" w:hAnsi="Rdg Swift"/>
          <w:sz w:val="22"/>
          <w:szCs w:val="22"/>
        </w:rPr>
        <w:t xml:space="preserve"> (PSED)</w:t>
      </w:r>
      <w:r w:rsidRPr="00EC67D9">
        <w:rPr>
          <w:rFonts w:ascii="Rdg Swift" w:hAnsi="Rdg Swift"/>
          <w:sz w:val="22"/>
          <w:szCs w:val="22"/>
        </w:rPr>
        <w:t xml:space="preserve"> </w:t>
      </w:r>
      <w:r w:rsidRPr="00EC67D9">
        <w:rPr>
          <w:rFonts w:ascii="Rdg Swift" w:hAnsi="Rdg Swift" w:cs="Arial"/>
          <w:color w:val="0B0C0C"/>
          <w:sz w:val="22"/>
          <w:szCs w:val="22"/>
        </w:rPr>
        <w:t>means that public bodies have to consider all individuals when carr</w:t>
      </w:r>
      <w:r w:rsidRPr="00E539B4">
        <w:rPr>
          <w:rFonts w:ascii="Rdg Swift" w:hAnsi="Rdg Swift" w:cs="Arial"/>
          <w:color w:val="0B0C0C"/>
          <w:sz w:val="22"/>
          <w:szCs w:val="22"/>
        </w:rPr>
        <w:t>ying out their day-to-day work</w:t>
      </w:r>
      <w:r>
        <w:rPr>
          <w:rFonts w:ascii="Rdg Swift" w:hAnsi="Rdg Swift" w:cs="Arial"/>
          <w:color w:val="0B0C0C"/>
          <w:sz w:val="22"/>
          <w:szCs w:val="22"/>
        </w:rPr>
        <w:t>, including in terms of</w:t>
      </w:r>
      <w:r w:rsidRPr="00EC67D9">
        <w:rPr>
          <w:rFonts w:ascii="Rdg Swift" w:hAnsi="Rdg Swift" w:cs="Arial"/>
          <w:color w:val="0B0C0C"/>
          <w:sz w:val="22"/>
          <w:szCs w:val="22"/>
        </w:rPr>
        <w:t xml:space="preserve"> shap</w:t>
      </w:r>
      <w:r w:rsidRPr="00E539B4">
        <w:rPr>
          <w:rFonts w:ascii="Rdg Swift" w:hAnsi="Rdg Swift" w:cs="Arial"/>
          <w:color w:val="0B0C0C"/>
          <w:sz w:val="22"/>
          <w:szCs w:val="22"/>
        </w:rPr>
        <w:t>ing policy</w:t>
      </w:r>
      <w:r>
        <w:rPr>
          <w:rFonts w:ascii="Rdg Swift" w:hAnsi="Rdg Swift" w:cs="Arial"/>
          <w:color w:val="0B0C0C"/>
          <w:sz w:val="22"/>
          <w:szCs w:val="22"/>
        </w:rPr>
        <w:t xml:space="preserve"> as well as </w:t>
      </w:r>
      <w:r w:rsidRPr="00E539B4">
        <w:rPr>
          <w:rFonts w:ascii="Rdg Swift" w:hAnsi="Rdg Swift" w:cs="Arial"/>
          <w:color w:val="0B0C0C"/>
          <w:sz w:val="22"/>
          <w:szCs w:val="22"/>
        </w:rPr>
        <w:t>in delivering services</w:t>
      </w:r>
      <w:r>
        <w:rPr>
          <w:rFonts w:ascii="Rdg Swift" w:hAnsi="Rdg Swift" w:cs="Arial"/>
          <w:color w:val="0B0C0C"/>
          <w:sz w:val="22"/>
          <w:szCs w:val="22"/>
        </w:rPr>
        <w:t>.</w:t>
      </w:r>
    </w:p>
    <w:p w14:paraId="18F7AE01" w14:textId="77777777" w:rsidR="004260E3" w:rsidRPr="0007004F" w:rsidRDefault="004260E3" w:rsidP="0007004F">
      <w:pPr>
        <w:pStyle w:val="ListParagraph"/>
        <w:numPr>
          <w:ilvl w:val="0"/>
          <w:numId w:val="21"/>
        </w:numPr>
        <w:shd w:val="clear" w:color="auto" w:fill="FFFFFF"/>
        <w:spacing w:before="150" w:after="150" w:line="240" w:lineRule="auto"/>
        <w:rPr>
          <w:rFonts w:ascii="Rdg Swift" w:hAnsi="Rdg Swift" w:cs="Arial"/>
          <w:color w:val="0B0C0C"/>
          <w:szCs w:val="22"/>
          <w:lang w:eastAsia="en-GB"/>
        </w:rPr>
      </w:pPr>
      <w:r w:rsidRPr="0007004F">
        <w:rPr>
          <w:rFonts w:ascii="Rdg Swift" w:hAnsi="Rdg Swift" w:cs="Arial"/>
          <w:color w:val="0B0C0C"/>
          <w:szCs w:val="22"/>
          <w:lang w:eastAsia="en-GB"/>
        </w:rPr>
        <w:t>It also requires that public bodies:</w:t>
      </w:r>
    </w:p>
    <w:p w14:paraId="70DB1D2C" w14:textId="77777777" w:rsidR="004260E3" w:rsidRPr="0026090F" w:rsidRDefault="004260E3" w:rsidP="0026090F">
      <w:pPr>
        <w:pStyle w:val="ListParagraph"/>
        <w:numPr>
          <w:ilvl w:val="0"/>
          <w:numId w:val="33"/>
        </w:numPr>
        <w:shd w:val="clear" w:color="auto" w:fill="FFFFFF"/>
        <w:spacing w:line="240" w:lineRule="auto"/>
        <w:rPr>
          <w:rFonts w:ascii="Rdg Swift" w:hAnsi="Rdg Swift" w:cs="Arial"/>
          <w:color w:val="0B0C0C"/>
          <w:szCs w:val="22"/>
          <w:lang w:eastAsia="en-GB"/>
        </w:rPr>
      </w:pPr>
      <w:r w:rsidRPr="0026090F">
        <w:rPr>
          <w:rFonts w:ascii="Rdg Swift" w:hAnsi="Rdg Swift" w:cs="Arial"/>
          <w:color w:val="0B0C0C"/>
          <w:szCs w:val="22"/>
          <w:lang w:eastAsia="en-GB"/>
        </w:rPr>
        <w:t>have due regard to the need to eliminate discrimination</w:t>
      </w:r>
    </w:p>
    <w:p w14:paraId="20FB25C2" w14:textId="77777777" w:rsidR="004260E3" w:rsidRPr="0026090F" w:rsidRDefault="004260E3" w:rsidP="0026090F">
      <w:pPr>
        <w:pStyle w:val="ListParagraph"/>
        <w:numPr>
          <w:ilvl w:val="0"/>
          <w:numId w:val="33"/>
        </w:numPr>
        <w:shd w:val="clear" w:color="auto" w:fill="FFFFFF"/>
        <w:spacing w:line="240" w:lineRule="auto"/>
        <w:rPr>
          <w:rFonts w:ascii="Rdg Swift" w:hAnsi="Rdg Swift" w:cs="Arial"/>
          <w:color w:val="0B0C0C"/>
          <w:szCs w:val="22"/>
          <w:lang w:eastAsia="en-GB"/>
        </w:rPr>
      </w:pPr>
      <w:r w:rsidRPr="0026090F">
        <w:rPr>
          <w:rFonts w:ascii="Rdg Swift" w:hAnsi="Rdg Swift" w:cs="Arial"/>
          <w:color w:val="0B0C0C"/>
          <w:szCs w:val="22"/>
          <w:lang w:eastAsia="en-GB"/>
        </w:rPr>
        <w:t>advance equality of opportunity</w:t>
      </w:r>
    </w:p>
    <w:p w14:paraId="5DE45838" w14:textId="77777777" w:rsidR="004260E3" w:rsidRPr="0026090F" w:rsidRDefault="004260E3" w:rsidP="0026090F">
      <w:pPr>
        <w:pStyle w:val="ListParagraph"/>
        <w:numPr>
          <w:ilvl w:val="0"/>
          <w:numId w:val="33"/>
        </w:numPr>
        <w:shd w:val="clear" w:color="auto" w:fill="FFFFFF"/>
        <w:spacing w:line="240" w:lineRule="auto"/>
        <w:rPr>
          <w:rFonts w:ascii="Rdg Swift" w:hAnsi="Rdg Swift" w:cs="Arial"/>
          <w:color w:val="0B0C0C"/>
          <w:szCs w:val="22"/>
          <w:lang w:eastAsia="en-GB"/>
        </w:rPr>
      </w:pPr>
      <w:r w:rsidRPr="0026090F">
        <w:rPr>
          <w:rFonts w:ascii="Rdg Swift" w:hAnsi="Rdg Swift" w:cs="Arial"/>
          <w:color w:val="0B0C0C"/>
          <w:szCs w:val="22"/>
          <w:lang w:eastAsia="en-GB"/>
        </w:rPr>
        <w:t>foster good relations between different people when carrying out their activities</w:t>
      </w:r>
    </w:p>
    <w:p w14:paraId="1C1946E5" w14:textId="77777777" w:rsidR="004260E3" w:rsidRDefault="004260E3" w:rsidP="004260E3">
      <w:pPr>
        <w:pStyle w:val="RdgNormal"/>
        <w:numPr>
          <w:ilvl w:val="0"/>
          <w:numId w:val="21"/>
        </w:numPr>
      </w:pPr>
      <w:r>
        <w:t xml:space="preserve">Meeting the PSED requires anticipating the variety of possible requirements that </w:t>
      </w:r>
      <w:r w:rsidR="001D663F">
        <w:t>students with disabilities</w:t>
      </w:r>
      <w:r>
        <w:t xml:space="preserve"> may have, rather than solely making adjustments for individuals on a case by case basis. The University is required to be proactive in assessing the impact of policies, procedures and provision and to make any changes resulting from such evaluation. </w:t>
      </w:r>
    </w:p>
    <w:p w14:paraId="10C17DE9" w14:textId="77777777" w:rsidR="004260E3" w:rsidRDefault="004260E3" w:rsidP="00423A70">
      <w:pPr>
        <w:pStyle w:val="RdgNormal"/>
      </w:pPr>
    </w:p>
    <w:p w14:paraId="6A080864" w14:textId="77777777" w:rsidR="00512596" w:rsidRDefault="00512596" w:rsidP="00423A70">
      <w:pPr>
        <w:pStyle w:val="RdgNormal"/>
      </w:pPr>
      <w:r>
        <w:t>Key areas in which anticipatory adjustments are to be made in the planning and development stage are:</w:t>
      </w:r>
    </w:p>
    <w:p w14:paraId="5136DFBC" w14:textId="77777777" w:rsidR="004E0B47" w:rsidRDefault="00791352" w:rsidP="002A142B">
      <w:pPr>
        <w:pStyle w:val="RdgNormal"/>
        <w:numPr>
          <w:ilvl w:val="0"/>
          <w:numId w:val="28"/>
        </w:numPr>
      </w:pPr>
      <w:r>
        <w:t>developing the curriculum</w:t>
      </w:r>
      <w:r w:rsidR="00E12EA0">
        <w:t xml:space="preserve">, </w:t>
      </w:r>
      <w:proofErr w:type="gramStart"/>
      <w:r w:rsidR="00E12EA0">
        <w:t>i.e.</w:t>
      </w:r>
      <w:proofErr w:type="gramEnd"/>
      <w:r w:rsidR="00E12EA0">
        <w:t xml:space="preserve"> ensuring the course aims and competence standards are not either directly or indirectly discriminating against a diverse cohort of students; this can happen where unchecked assumptions are built into the course design. An example of this would be incorporating the ability to present information confidently to an audience into competence standards in a way that very rigidly does not allow for adjustments to be made for students with Asperger’s Syndrome or mental health issues. </w:t>
      </w:r>
    </w:p>
    <w:p w14:paraId="41320F5B" w14:textId="77777777" w:rsidR="0007004F" w:rsidRDefault="0007004F" w:rsidP="0007004F">
      <w:pPr>
        <w:pStyle w:val="RdgNormal"/>
        <w:numPr>
          <w:ilvl w:val="0"/>
          <w:numId w:val="28"/>
        </w:numPr>
      </w:pPr>
      <w:r>
        <w:t>course delivery</w:t>
      </w:r>
      <w:r w:rsidR="00C65F4A">
        <w:t xml:space="preserve"> - ensure a variety of methods by which students engage with the course material, taking into account diverse learning styles, e.g. ensuring a mixture of auditory, visual and kinaesthetic delivery by including ‘flipped’ classroom formats, embedding videos into presentations, posting podcasts of lectures onto Blackboard</w:t>
      </w:r>
    </w:p>
    <w:p w14:paraId="3883EAA7" w14:textId="77777777" w:rsidR="0007004F" w:rsidRDefault="0007004F" w:rsidP="0007004F">
      <w:pPr>
        <w:pStyle w:val="RdgNormal"/>
        <w:numPr>
          <w:ilvl w:val="0"/>
          <w:numId w:val="28"/>
        </w:numPr>
      </w:pPr>
      <w:r>
        <w:t>reviewing assessment methods at the design, validation and delivery stage</w:t>
      </w:r>
      <w:r w:rsidR="00C65F4A">
        <w:t xml:space="preserve"> – ensure a variety of assessment methods and, where possible, allow students to choose those which best allow them to demonstrate their knowledge</w:t>
      </w:r>
    </w:p>
    <w:p w14:paraId="37CDE548" w14:textId="77777777" w:rsidR="0007004F" w:rsidRDefault="0007004F" w:rsidP="0007004F">
      <w:pPr>
        <w:pStyle w:val="RdgNormal"/>
        <w:numPr>
          <w:ilvl w:val="0"/>
          <w:numId w:val="28"/>
        </w:numPr>
      </w:pPr>
      <w:r>
        <w:lastRenderedPageBreak/>
        <w:t>staff training</w:t>
      </w:r>
      <w:r w:rsidR="00C65F4A">
        <w:t>, e.g. ensuring staff are aware of the social model of disability</w:t>
      </w:r>
    </w:p>
    <w:p w14:paraId="70E1C21C" w14:textId="77777777" w:rsidR="0007004F" w:rsidRDefault="0007004F" w:rsidP="0007004F">
      <w:pPr>
        <w:pStyle w:val="RdgNormal"/>
        <w:numPr>
          <w:ilvl w:val="0"/>
          <w:numId w:val="28"/>
        </w:numPr>
      </w:pPr>
      <w:r>
        <w:t>recruitment and marketing</w:t>
      </w:r>
      <w:r w:rsidR="00C65F4A">
        <w:t>, e.g. ensuring a variety of formats for marketing material, such as podcasts embedded into online webpages</w:t>
      </w:r>
    </w:p>
    <w:p w14:paraId="1FE0ACE7" w14:textId="77777777" w:rsidR="00791352" w:rsidRDefault="00791352" w:rsidP="00423A70">
      <w:pPr>
        <w:pStyle w:val="RdgNormal"/>
        <w:numPr>
          <w:ilvl w:val="0"/>
          <w:numId w:val="28"/>
        </w:numPr>
      </w:pPr>
      <w:r>
        <w:t>planning estate management</w:t>
      </w:r>
      <w:r w:rsidR="00C65F4A">
        <w:t>, ensuring accessibility</w:t>
      </w:r>
      <w:r w:rsidR="00E02042">
        <w:t>,</w:t>
      </w:r>
      <w:r w:rsidR="00C65F4A">
        <w:t xml:space="preserve"> such as automatic doors</w:t>
      </w:r>
      <w:r w:rsidR="00E02042">
        <w:t>,</w:t>
      </w:r>
      <w:r w:rsidR="00C65F4A">
        <w:t xml:space="preserve"> at architectural design stage</w:t>
      </w:r>
    </w:p>
    <w:p w14:paraId="0955CFCC" w14:textId="77777777" w:rsidR="0007004F" w:rsidRDefault="0007004F" w:rsidP="00423A70">
      <w:pPr>
        <w:pStyle w:val="RdgNormal"/>
        <w:numPr>
          <w:ilvl w:val="0"/>
          <w:numId w:val="28"/>
        </w:numPr>
      </w:pPr>
      <w:r>
        <w:t>accommodation</w:t>
      </w:r>
      <w:r w:rsidR="00C65F4A">
        <w:t xml:space="preserve"> – e.g. ensuring a sufficient number of adapted rooms</w:t>
      </w:r>
    </w:p>
    <w:p w14:paraId="3C11693A" w14:textId="77777777" w:rsidR="0007004F" w:rsidRDefault="0007004F" w:rsidP="0007004F">
      <w:pPr>
        <w:pStyle w:val="RdgNormal"/>
        <w:ind w:left="720"/>
      </w:pPr>
    </w:p>
    <w:p w14:paraId="02FE9EAE" w14:textId="07A98E3A" w:rsidR="00E11A7E" w:rsidRPr="009C3B04" w:rsidRDefault="00E11A7E">
      <w:pPr>
        <w:spacing w:line="240" w:lineRule="auto"/>
        <w:rPr>
          <w:rFonts w:ascii="Rdg Swift" w:hAnsi="Rdg Swift"/>
        </w:rPr>
      </w:pPr>
      <w:r w:rsidRPr="00E02042">
        <w:rPr>
          <w:rFonts w:ascii="Rdg Swift" w:hAnsi="Rdg Swift"/>
        </w:rPr>
        <w:t xml:space="preserve">For further specific examples of anticipatory adjustments please refer to the Toolkit for Inclusive Practice in Teaching and Learning, Assessment and Admission: </w:t>
      </w:r>
      <w:hyperlink r:id="rId14" w:history="1">
        <w:r w:rsidR="009C3B04" w:rsidRPr="009C3B04">
          <w:rPr>
            <w:rStyle w:val="Hyperlink"/>
            <w:rFonts w:ascii="Rdg Swift" w:hAnsi="Rdg Swift"/>
          </w:rPr>
          <w:t>https://sitesd.reading.ac.uk/inclusive-teaching-and-learning/</w:t>
        </w:r>
      </w:hyperlink>
      <w:r w:rsidR="009C3B04" w:rsidRPr="009C3B04">
        <w:rPr>
          <w:rStyle w:val="Hyperlink"/>
          <w:rFonts w:ascii="Rdg Swift" w:hAnsi="Rdg Swift"/>
        </w:rPr>
        <w:t xml:space="preserve">   </w:t>
      </w:r>
      <w:r w:rsidRPr="009C3B04">
        <w:rPr>
          <w:rFonts w:ascii="Rdg Swift" w:hAnsi="Rdg Swift"/>
        </w:rPr>
        <w:t xml:space="preserve">  </w:t>
      </w:r>
    </w:p>
    <w:p w14:paraId="7D1A2D0F" w14:textId="77777777" w:rsidR="00E11A7E" w:rsidRDefault="00E11A7E">
      <w:pPr>
        <w:spacing w:line="240" w:lineRule="auto"/>
      </w:pPr>
    </w:p>
    <w:p w14:paraId="703F8CF6" w14:textId="77777777" w:rsidR="007B4F45" w:rsidRPr="004751E6" w:rsidRDefault="00E539B4" w:rsidP="0047675C">
      <w:pPr>
        <w:pStyle w:val="Heading3"/>
      </w:pPr>
      <w:bookmarkStart w:id="16" w:name="_Toc121394641"/>
      <w:r w:rsidRPr="004751E6">
        <w:t>Individual adjustments</w:t>
      </w:r>
      <w:bookmarkEnd w:id="16"/>
    </w:p>
    <w:p w14:paraId="510FBB84" w14:textId="77777777" w:rsidR="00AD13E8" w:rsidRDefault="00E539B4" w:rsidP="0007004F">
      <w:pPr>
        <w:pStyle w:val="RdgNormal"/>
        <w:numPr>
          <w:ilvl w:val="0"/>
          <w:numId w:val="21"/>
        </w:numPr>
      </w:pPr>
      <w:r>
        <w:t>N</w:t>
      </w:r>
      <w:r w:rsidR="00561824">
        <w:t>ot all matters can be dealt with under a generic polic</w:t>
      </w:r>
      <w:r w:rsidR="00C77319">
        <w:t>y, nor can</w:t>
      </w:r>
      <w:r w:rsidR="00AF1934">
        <w:t xml:space="preserve"> an entirely pan-inclusive environment be provided which caters for all students and their diverse support needs. Individual adjustments therefore need to be made on a case-by-case basis where bespoke support is required that could not be anticipated nor accommodated within the overall inclusive practice provided by the University. </w:t>
      </w:r>
    </w:p>
    <w:p w14:paraId="6399A46C" w14:textId="77777777" w:rsidR="00E11A7E" w:rsidRDefault="00AD13E8" w:rsidP="00E02042">
      <w:pPr>
        <w:pStyle w:val="RdgNormal"/>
        <w:numPr>
          <w:ilvl w:val="0"/>
          <w:numId w:val="21"/>
        </w:numPr>
      </w:pPr>
      <w:r>
        <w:t xml:space="preserve">An example </w:t>
      </w:r>
      <w:r w:rsidR="008C38E5">
        <w:t xml:space="preserve">of </w:t>
      </w:r>
      <w:r>
        <w:t>an individual adjustment</w:t>
      </w:r>
      <w:r w:rsidR="008C38E5">
        <w:t xml:space="preserve"> </w:t>
      </w:r>
      <w:r>
        <w:t>would be a student with Asperger’s Syndrome requiring an individual room in examinations due to sensory sensitivity and needing an Oral Language Modifier to ensure correct interpretation of the questions; adjustments such as these need to be made on a case-by-case basis depending on particular individual needs (not all students with Asperger’s need Oral Language Modifiers or individual rooms). However, it should be noted that this adjustment can still be anticipated more broadly by ensuring at estate management and architectural design stages that small, individual rooms are factored into the design of buildings where examinations will take place.</w:t>
      </w:r>
    </w:p>
    <w:p w14:paraId="1845AB8A" w14:textId="37CDCFCE" w:rsidR="00E11A7E" w:rsidRPr="00E02042" w:rsidRDefault="00E11A7E" w:rsidP="00E02042">
      <w:pPr>
        <w:pStyle w:val="RdgNormal"/>
        <w:ind w:left="360"/>
      </w:pPr>
      <w:r w:rsidRPr="00E11A7E">
        <w:t xml:space="preserve">For further specific examples </w:t>
      </w:r>
      <w:r>
        <w:t>of individual</w:t>
      </w:r>
      <w:r w:rsidRPr="00E11A7E">
        <w:t xml:space="preserve"> adjustments please refer to the Toolkit for Inclusive Practice in Teaching and Learning, Assessment and Admission: </w:t>
      </w:r>
      <w:hyperlink r:id="rId15" w:history="1">
        <w:r w:rsidR="009C3B04">
          <w:rPr>
            <w:rStyle w:val="Hyperlink"/>
          </w:rPr>
          <w:t>https://sitesd.reading.ac.uk/inclusive-teaching-and-learning/</w:t>
        </w:r>
      </w:hyperlink>
    </w:p>
    <w:p w14:paraId="43D27A9D" w14:textId="77777777" w:rsidR="00E11A7E" w:rsidRDefault="00E11A7E" w:rsidP="002A142B">
      <w:pPr>
        <w:pStyle w:val="RdgNormal"/>
        <w:ind w:left="360"/>
      </w:pPr>
    </w:p>
    <w:p w14:paraId="7CB6BCB0" w14:textId="77777777" w:rsidR="00B061B9" w:rsidRDefault="00B061B9" w:rsidP="007056BA">
      <w:pPr>
        <w:pStyle w:val="RdgNormal"/>
        <w:numPr>
          <w:ilvl w:val="0"/>
          <w:numId w:val="21"/>
        </w:numPr>
      </w:pPr>
      <w:r>
        <w:t xml:space="preserve">In addition to support provided internally by the University, </w:t>
      </w:r>
      <w:r w:rsidR="001D663F">
        <w:t>students with disabilities</w:t>
      </w:r>
      <w:r>
        <w:t xml:space="preserve"> may also be eligible for </w:t>
      </w:r>
      <w:r w:rsidR="001D663F">
        <w:t>Disabled Students Allowance</w:t>
      </w:r>
      <w:r>
        <w:t xml:space="preserve"> (DSA), funded by Student Finance England. The support provided by DSA is tailored according to individual support needs, for example supplying the funding for a specialist mentor for students with mental health diagnoses to help them manage their emotional wellbeing alongside the demands of their course. The Disability Advisory Service supports students to apply for</w:t>
      </w:r>
      <w:r w:rsidR="003B1051">
        <w:t>, adjust</w:t>
      </w:r>
      <w:r>
        <w:t xml:space="preserve"> and implement support funded via DSA.</w:t>
      </w:r>
    </w:p>
    <w:p w14:paraId="09719C1C" w14:textId="77777777" w:rsidR="007056BA" w:rsidRDefault="007056BA" w:rsidP="00423A70">
      <w:pPr>
        <w:pStyle w:val="RdgNormal"/>
      </w:pPr>
    </w:p>
    <w:p w14:paraId="667E8E80" w14:textId="075233C0" w:rsidR="007056BA" w:rsidRPr="0007004F" w:rsidRDefault="007056BA" w:rsidP="0047675C">
      <w:pPr>
        <w:pStyle w:val="Heading3"/>
      </w:pPr>
      <w:bookmarkStart w:id="17" w:name="_Toc121394642"/>
      <w:r w:rsidRPr="0007004F">
        <w:t>Ex</w:t>
      </w:r>
      <w:r w:rsidR="000E04E8">
        <w:t>ceptional</w:t>
      </w:r>
      <w:r w:rsidRPr="0007004F">
        <w:t xml:space="preserve"> Circumstances</w:t>
      </w:r>
      <w:bookmarkEnd w:id="17"/>
    </w:p>
    <w:p w14:paraId="202DA469" w14:textId="698681F6" w:rsidR="00942F4E" w:rsidRDefault="00942F4E" w:rsidP="00942F4E">
      <w:pPr>
        <w:pStyle w:val="RdgNormal"/>
        <w:numPr>
          <w:ilvl w:val="0"/>
          <w:numId w:val="21"/>
        </w:numPr>
      </w:pPr>
      <w:r>
        <w:t>The University’s ex</w:t>
      </w:r>
      <w:r w:rsidR="000E04E8">
        <w:t>ceptional</w:t>
      </w:r>
      <w:r>
        <w:t xml:space="preserve"> circumstances procedure is available to all students. Those students with disabilities may not use the procedure as a blanket provision, nor can ex</w:t>
      </w:r>
      <w:r w:rsidR="00646EC1">
        <w:t>ceptional</w:t>
      </w:r>
      <w:r>
        <w:t xml:space="preserve"> circumstances be granted by dint of disability alone. However they can use the proce</w:t>
      </w:r>
      <w:r w:rsidR="00FD509B">
        <w:t>dure</w:t>
      </w:r>
      <w:r>
        <w:t xml:space="preserve"> for an exacerbation/change of </w:t>
      </w:r>
      <w:r w:rsidRPr="00942F4E">
        <w:t xml:space="preserve">an existing condition, the impact of a newly/recently diagnosed condition or the impact of an existing disability on other </w:t>
      </w:r>
      <w:r w:rsidRPr="00942F4E">
        <w:lastRenderedPageBreak/>
        <w:t>insurmountable circumstances affecting the student’s ability to successfully complete assessed work.</w:t>
      </w:r>
    </w:p>
    <w:p w14:paraId="120916CE" w14:textId="45D85A0F" w:rsidR="001606C4" w:rsidRDefault="001606C4" w:rsidP="0007004F">
      <w:pPr>
        <w:pStyle w:val="RdgNormal"/>
        <w:numPr>
          <w:ilvl w:val="0"/>
          <w:numId w:val="21"/>
        </w:numPr>
      </w:pPr>
      <w:r>
        <w:t>For further guidance on the ex</w:t>
      </w:r>
      <w:r w:rsidR="000E04E8">
        <w:t>ceptional</w:t>
      </w:r>
      <w:r>
        <w:t xml:space="preserve"> circumstances procedure please refer to: </w:t>
      </w:r>
      <w:hyperlink r:id="rId16" w:history="1">
        <w:r w:rsidR="000E04E8" w:rsidRPr="003E6F29">
          <w:rPr>
            <w:rStyle w:val="Hyperlink"/>
          </w:rPr>
          <w:t>www.reading.ac.uk/cqsd/-/media/project/functions/cqsd/documents/qap/exceptional-circumstances.pdf</w:t>
        </w:r>
      </w:hyperlink>
      <w:r w:rsidR="000E04E8">
        <w:t xml:space="preserve"> </w:t>
      </w:r>
    </w:p>
    <w:p w14:paraId="01BC9B55" w14:textId="77777777" w:rsidR="00561824" w:rsidRDefault="00561824" w:rsidP="004751E6">
      <w:pPr>
        <w:pStyle w:val="RdgNormal"/>
      </w:pPr>
    </w:p>
    <w:p w14:paraId="3B9FABB9" w14:textId="77777777" w:rsidR="0007004F" w:rsidRPr="0007004F" w:rsidRDefault="0007004F" w:rsidP="0047675C">
      <w:pPr>
        <w:pStyle w:val="Heading3"/>
      </w:pPr>
      <w:bookmarkStart w:id="18" w:name="_Toc121394643"/>
      <w:r w:rsidRPr="0007004F">
        <w:t>Examination arrangements</w:t>
      </w:r>
      <w:bookmarkEnd w:id="18"/>
    </w:p>
    <w:p w14:paraId="778BB99D" w14:textId="77777777" w:rsidR="0007004F" w:rsidRDefault="0007004F" w:rsidP="0007004F">
      <w:pPr>
        <w:pStyle w:val="RdgNormal"/>
        <w:numPr>
          <w:ilvl w:val="0"/>
          <w:numId w:val="21"/>
        </w:numPr>
      </w:pPr>
      <w:r>
        <w:t>Students may qualify for additional support in examinations and assessment arrangements due to their disability. Examples of such arrangements include: having extra time in which to complete examinations and timed assessments; being allowed to take rest breaks during examinations and timed assessments; being allowed to use a computer to type examination answers; being allowed to sit the paper in an alternative venue.</w:t>
      </w:r>
    </w:p>
    <w:p w14:paraId="465CB1F9" w14:textId="77777777" w:rsidR="0007004F" w:rsidRDefault="0007004F" w:rsidP="0007004F">
      <w:pPr>
        <w:pStyle w:val="RdgNormal"/>
        <w:numPr>
          <w:ilvl w:val="0"/>
          <w:numId w:val="21"/>
        </w:numPr>
      </w:pPr>
      <w:r>
        <w:t>Arrangements for support in examinations are coordinated by the Examinations Office in conjunction with the Disability Advisory Service, upon receipt of appropriate evidence</w:t>
      </w:r>
      <w:r w:rsidR="00502623">
        <w:t xml:space="preserve">. Arrangements that are put in place for main examinations are usually </w:t>
      </w:r>
      <w:r w:rsidR="00FF091A" w:rsidRPr="001D663F">
        <w:t xml:space="preserve">also </w:t>
      </w:r>
      <w:r w:rsidR="00502623">
        <w:t>required for in-class tests that take place within Schools and Departments.</w:t>
      </w:r>
    </w:p>
    <w:p w14:paraId="6D2473B2" w14:textId="77777777" w:rsidR="00F04A32" w:rsidRPr="0047675C" w:rsidRDefault="00F04A32" w:rsidP="0047675C">
      <w:pPr>
        <w:pStyle w:val="Heading2"/>
        <w:rPr>
          <w:rFonts w:ascii="Rdg Swift" w:hAnsi="Rdg Swift"/>
          <w:b/>
          <w:sz w:val="22"/>
          <w:szCs w:val="24"/>
        </w:rPr>
      </w:pPr>
      <w:bookmarkStart w:id="19" w:name="_Toc121394644"/>
      <w:r w:rsidRPr="004128AF">
        <w:t>Roles and Responsibilities</w:t>
      </w:r>
      <w:bookmarkEnd w:id="19"/>
    </w:p>
    <w:p w14:paraId="2A77767E" w14:textId="77777777" w:rsidR="00F04A32" w:rsidRDefault="00F04A32" w:rsidP="00423A70">
      <w:pPr>
        <w:pStyle w:val="RdgNormal"/>
        <w:ind w:left="360"/>
      </w:pPr>
    </w:p>
    <w:p w14:paraId="440978F2" w14:textId="77777777" w:rsidR="007B4F45" w:rsidRDefault="008C1392" w:rsidP="008C1392">
      <w:pPr>
        <w:pStyle w:val="RdgNormal"/>
        <w:numPr>
          <w:ilvl w:val="0"/>
          <w:numId w:val="21"/>
        </w:numPr>
      </w:pPr>
      <w:r>
        <w:t xml:space="preserve">While the enhancement of the quality of provision for </w:t>
      </w:r>
      <w:r w:rsidR="001D663F">
        <w:t>students with disabilities</w:t>
      </w:r>
      <w:r>
        <w:t xml:space="preserve"> is a shared responsibility of all staff</w:t>
      </w:r>
      <w:r w:rsidR="009A6AE0">
        <w:t>, not just those with a disability or learning support remit</w:t>
      </w:r>
      <w:r w:rsidR="007E01B7">
        <w:t>,</w:t>
      </w:r>
      <w:r>
        <w:t xml:space="preserve"> certain </w:t>
      </w:r>
      <w:r w:rsidR="00F04A32">
        <w:t>roles and departments</w:t>
      </w:r>
      <w:r>
        <w:t xml:space="preserve"> have a particular responsibility for issues relating to disability</w:t>
      </w:r>
      <w:r w:rsidR="00FF091A" w:rsidRPr="001D663F">
        <w:t>, as described in what follows.</w:t>
      </w:r>
    </w:p>
    <w:p w14:paraId="3A71A618" w14:textId="77777777" w:rsidR="00C16DC7" w:rsidRDefault="007B4F45" w:rsidP="008C1392">
      <w:pPr>
        <w:pStyle w:val="RdgNormal"/>
        <w:numPr>
          <w:ilvl w:val="0"/>
          <w:numId w:val="21"/>
        </w:numPr>
      </w:pPr>
      <w:r>
        <w:t xml:space="preserve">The network referred to below provides the primary avenues for seeking advice when considering how to support students with disabilities. For further practical advice, case studies and sources of information please refer to the </w:t>
      </w:r>
      <w:r w:rsidR="001A5599">
        <w:t>Toolkit for Inclusive Practice in Teaching and Learning, Assessment and Admission</w:t>
      </w:r>
      <w:r w:rsidR="00C16DC7">
        <w:t>.</w:t>
      </w:r>
    </w:p>
    <w:p w14:paraId="34FDB9D1" w14:textId="77777777" w:rsidR="00D83A49" w:rsidRDefault="00D83A49" w:rsidP="00D83A49">
      <w:pPr>
        <w:pStyle w:val="RdgNormal"/>
        <w:ind w:left="360"/>
      </w:pPr>
    </w:p>
    <w:p w14:paraId="04CE4B44" w14:textId="77777777" w:rsidR="00D83A49" w:rsidRDefault="00D83A49" w:rsidP="00D83A49">
      <w:pPr>
        <w:pStyle w:val="RdgNormal"/>
      </w:pPr>
      <w:r>
        <w:rPr>
          <w:noProof/>
          <w:lang w:eastAsia="en-GB"/>
        </w:rPr>
        <mc:AlternateContent>
          <mc:Choice Requires="wps">
            <w:drawing>
              <wp:inline distT="0" distB="0" distL="0" distR="0" wp14:anchorId="5EB87659" wp14:editId="65A11B0F">
                <wp:extent cx="5962650" cy="1404620"/>
                <wp:effectExtent l="0" t="0" r="1905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solidFill>
                            <a:srgbClr val="000000"/>
                          </a:solidFill>
                          <a:miter lim="800000"/>
                          <a:headEnd/>
                          <a:tailEnd/>
                        </a:ln>
                      </wps:spPr>
                      <wps:txbx>
                        <w:txbxContent>
                          <w:p w14:paraId="0CFC8DF8" w14:textId="77777777" w:rsidR="00CC0800" w:rsidRDefault="00CC0800" w:rsidP="00D83A49">
                            <w:pPr>
                              <w:pStyle w:val="RdgNormal"/>
                              <w:ind w:left="360"/>
                            </w:pPr>
                            <w:r>
                              <w:t xml:space="preserve">Students studying at branch campuses can contact the Student Services Team for information about disability support services that they can access at their campus. </w:t>
                            </w:r>
                          </w:p>
                          <w:p w14:paraId="4FDF1046" w14:textId="77777777" w:rsidR="00CC0800" w:rsidRDefault="00CC0800"/>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46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INJwIAAE4EAAAOAAAAZHJzL2Uyb0RvYy54bWysVNtu2zAMfR+wfxD0vviCJG2MOEWXLsOA&#10;rhvQ7gMYWY6F6TZJiZ19/Sg5TYNuexnmB0EUqaPDQ9LLm0FJcuDOC6NrWkxySrhmphF6V9NvT5t3&#10;15T4ALoBaTSv6ZF7erN6+2bZ24qXpjOy4Y4giPZVb2vahWCrLPOs4wr8xFiu0dkapyCg6XZZ46BH&#10;dCWzMs/nWW9cY51h3Hs8vRuddJXw25az8KVtPQ9E1hS5hbS6tG7jmq2WUO0c2E6wEw34BxYKhMZH&#10;z1B3EIDsnfgNSgnmjDdtmDCjMtO2gvGUA2ZT5K+yeezA8pQLiuPtWSb//2DZw+GrI6KpaVlcUaJB&#10;YZGe+BDIezOQMurTW19h2KPFwDDgMdY55ertvWHfPdFm3YHe8VvnTN9xaJBfEW9mF1dHHB9Btv1n&#10;0+AzsA8mAQ2tU1E8lIMgOtbpeK5NpMLwcLaYl/MZuhj6imk+nZepehlUz9et8+EjN4rETU0dFj/B&#10;w+Heh0gHqueQ+Jo3UjQbIWUy3G67lo4cABtlk76UwaswqUlf08WsnI0K/BUiT9+fIJQI2PFSqJpe&#10;n4Ogirp90E3qxwBCjnukLPVJyKjdqGIYtkOqWVI5irw1zRGVdWZscBxI3HTG/aSkx+auqf+xB8cp&#10;kZ80VmdRTKdxGpIxnV2hlMRderaXHtAMoWoaKBm365AmKOlmb7GKG5H0fWFyooxNm2Q/DViciks7&#10;Rb38Bla/AAAA//8DAFBLAwQUAAYACAAAACEACiIQHtsAAAAFAQAADwAAAGRycy9kb3ducmV2Lnht&#10;bEyPwU7DMBBE70j8g7VI3KjTIBANcSpE1TOlRULcHHsbR43XIXbTlK9n4QKXkUazmnlbLiffiRGH&#10;2AZSMJ9lIJBMsC01Ct5265sHEDFpsroLhArOGGFZXV6UurDhRK84blMjuIRioRW4lPpCymgceh1n&#10;oUfibB8GrxPboZF20Ccu953Ms+xeet0SLzjd47NDc9gevYK42nz2Zr+pD86ev15W4515X38odX01&#10;PT2CSDilv2P4wWd0qJipDkeyUXQK+JH0q5wtbhdsawV5Ps9BVqX8T199AwAA//8DAFBLAQItABQA&#10;BgAIAAAAIQC2gziS/gAAAOEBAAATAAAAAAAAAAAAAAAAAAAAAABbQ29udGVudF9UeXBlc10ueG1s&#10;UEsBAi0AFAAGAAgAAAAhADj9If/WAAAAlAEAAAsAAAAAAAAAAAAAAAAALwEAAF9yZWxzLy5yZWxz&#10;UEsBAi0AFAAGAAgAAAAhAJCaIg0nAgAATgQAAA4AAAAAAAAAAAAAAAAALgIAAGRycy9lMm9Eb2Mu&#10;eG1sUEsBAi0AFAAGAAgAAAAhAAoiEB7bAAAABQEAAA8AAAAAAAAAAAAAAAAAgQQAAGRycy9kb3du&#10;cmV2LnhtbFBLBQYAAAAABAAEAPMAAACJBQAAAAA=&#10;">
                <v:textbox style="mso-fit-shape-to-text:t">
                  <w:txbxContent>
                    <w:p w:rsidR="00CC0800" w:rsidRDefault="00CC0800" w:rsidP="00D83A49">
                      <w:pPr>
                        <w:pStyle w:val="RdgNormal"/>
                        <w:ind w:left="360"/>
                      </w:pPr>
                      <w:r>
                        <w:t xml:space="preserve">Students studying at branch campuses can contact the Student Services Team for information about disability support services that they can access at their campus. </w:t>
                      </w:r>
                    </w:p>
                    <w:p w:rsidR="00CC0800" w:rsidRDefault="00CC0800"/>
                  </w:txbxContent>
                </v:textbox>
                <w10:anchorlock/>
              </v:shape>
            </w:pict>
          </mc:Fallback>
        </mc:AlternateContent>
      </w:r>
    </w:p>
    <w:p w14:paraId="792A15FD" w14:textId="77777777" w:rsidR="008C1392" w:rsidRDefault="008C1392" w:rsidP="00E02042">
      <w:pPr>
        <w:pStyle w:val="RdgNormal"/>
        <w:ind w:left="360"/>
      </w:pPr>
    </w:p>
    <w:p w14:paraId="5E9A8425" w14:textId="77777777" w:rsidR="00F04A32" w:rsidRPr="0047675C" w:rsidRDefault="00F04A32" w:rsidP="0047675C">
      <w:pPr>
        <w:pStyle w:val="Heading3"/>
      </w:pPr>
      <w:bookmarkStart w:id="20" w:name="_Toc405549590"/>
      <w:bookmarkStart w:id="21" w:name="_Toc121394645"/>
      <w:r w:rsidRPr="0047675C">
        <w:t>The Disability Advisory Service (DAS)</w:t>
      </w:r>
      <w:bookmarkEnd w:id="20"/>
      <w:bookmarkEnd w:id="21"/>
    </w:p>
    <w:p w14:paraId="68CC5562" w14:textId="77777777" w:rsidR="00BD2B22" w:rsidRDefault="00BD2B22" w:rsidP="004128AF">
      <w:pPr>
        <w:pStyle w:val="RdgNormal"/>
        <w:numPr>
          <w:ilvl w:val="0"/>
          <w:numId w:val="21"/>
        </w:numPr>
      </w:pPr>
      <w:r>
        <w:t xml:space="preserve">DAS is part of the Student </w:t>
      </w:r>
      <w:r w:rsidR="00223DC2">
        <w:t xml:space="preserve">and Applicant </w:t>
      </w:r>
      <w:r w:rsidR="0086248F">
        <w:t>Services directorate, based in the Carrington Building. DAS and the University Counselling Service form the Student Wellbeing team.</w:t>
      </w:r>
    </w:p>
    <w:p w14:paraId="01F4778F" w14:textId="77777777" w:rsidR="00F04A32" w:rsidRDefault="00F04A32" w:rsidP="00F04A32">
      <w:pPr>
        <w:pStyle w:val="RdgNormal"/>
        <w:numPr>
          <w:ilvl w:val="0"/>
          <w:numId w:val="21"/>
        </w:numPr>
      </w:pPr>
      <w:r>
        <w:t>DAS advises individual applicants and students with regard to support available to them with their studies and other aspects of university life. DAS also counsels Schools, departments and individual staff on specific adjustments for particular students and helps Schools develop plans for broader, anticipatory and inclusive forms of</w:t>
      </w:r>
      <w:r w:rsidR="00223DC2">
        <w:t xml:space="preserve"> </w:t>
      </w:r>
      <w:r>
        <w:t>support for students with disabilities</w:t>
      </w:r>
      <w:r w:rsidR="006D3701">
        <w:t>.</w:t>
      </w:r>
    </w:p>
    <w:p w14:paraId="1A9B4C18" w14:textId="77777777" w:rsidR="00FF2166" w:rsidRDefault="00C16DC7" w:rsidP="00F04A32">
      <w:pPr>
        <w:pStyle w:val="RdgNormal"/>
        <w:numPr>
          <w:ilvl w:val="0"/>
          <w:numId w:val="21"/>
        </w:numPr>
      </w:pPr>
      <w:r>
        <w:lastRenderedPageBreak/>
        <w:t xml:space="preserve">In terms of overall responsibility for advising on reasonable adjustments, the Disability Advisory Service </w:t>
      </w:r>
      <w:r w:rsidR="00517A33">
        <w:t xml:space="preserve">should be referred to as the primary source of knowledge and experience. Where the Disability Advisory Service propose that a reasonable adjustment be made, this is based on medical evidence and knowledge of both the student’s disability as well as empirical observation of the particularities involved in the individual case. </w:t>
      </w:r>
    </w:p>
    <w:p w14:paraId="52C2EF77" w14:textId="77777777" w:rsidR="00FF2166" w:rsidRDefault="00517A33" w:rsidP="00F04A32">
      <w:pPr>
        <w:pStyle w:val="RdgNormal"/>
        <w:numPr>
          <w:ilvl w:val="0"/>
          <w:numId w:val="21"/>
        </w:numPr>
      </w:pPr>
      <w:r>
        <w:t>The Disability Advisory Service aims at supporting students to overcome obstacles and develop fully as learners, where this is possible. However, where adjustments and exemptions are requested this is due to a fully informed assessment having been made of the student’s capabilities inherent to their disability and advice is given in terms of what will be most conducive to a student’s health and wellbeing. The Disability Advisory Service is</w:t>
      </w:r>
      <w:r w:rsidR="00FF2166">
        <w:t xml:space="preserve"> fully cognisant of legislation in relation to the parameters involved in whether an adjustment can be deemed ‘reasonable’ or not. </w:t>
      </w:r>
    </w:p>
    <w:p w14:paraId="1B69824C" w14:textId="77777777" w:rsidR="00E11A7E" w:rsidRDefault="00FF2166" w:rsidP="00E11A7E">
      <w:pPr>
        <w:pStyle w:val="RdgNormal"/>
        <w:numPr>
          <w:ilvl w:val="0"/>
          <w:numId w:val="21"/>
        </w:numPr>
      </w:pPr>
      <w:r>
        <w:t>The Disability Advisory Service takes into account limitations involved for the University with regards to competence standards, financial impact and the impact on staff and other students, measuring these against legal requirements and arriving at a conclusion that would ensure the University’s accountability were a case to be examined in a court of law.</w:t>
      </w:r>
    </w:p>
    <w:p w14:paraId="39B85DD3" w14:textId="77777777" w:rsidR="00FF2166" w:rsidRDefault="00FF2166" w:rsidP="00E11A7E">
      <w:pPr>
        <w:pStyle w:val="RdgNormal"/>
        <w:numPr>
          <w:ilvl w:val="0"/>
          <w:numId w:val="21"/>
        </w:numPr>
      </w:pPr>
      <w:r>
        <w:t xml:space="preserve">Where complex cases, ambiguities and conflicts arise in relation to reasonable adjustments, the Disability Advisory Service seek advice from medical professionals, the Director of Student and Applicant Services and the University Legal Services. </w:t>
      </w:r>
    </w:p>
    <w:p w14:paraId="70F434AD" w14:textId="77777777" w:rsidR="00F04A32" w:rsidRDefault="00F04A32" w:rsidP="00223DC2">
      <w:pPr>
        <w:pStyle w:val="RdgNormal"/>
        <w:numPr>
          <w:ilvl w:val="0"/>
          <w:numId w:val="21"/>
        </w:numPr>
      </w:pPr>
      <w:r>
        <w:t xml:space="preserve">In addition, DAS contributes to the specific policies drawn up by the University and provides general guidance notes for students and to Schools which may need to make adjustments in order </w:t>
      </w:r>
      <w:r w:rsidR="00FF091A" w:rsidRPr="001D663F">
        <w:t>to</w:t>
      </w:r>
      <w:r w:rsidR="00FF091A" w:rsidRPr="003F5E2E">
        <w:t xml:space="preserve"> </w:t>
      </w:r>
      <w:r>
        <w:t>comply with the law.</w:t>
      </w:r>
    </w:p>
    <w:p w14:paraId="6395C68F" w14:textId="77777777" w:rsidR="008C1392" w:rsidRDefault="008C1392" w:rsidP="008C1392">
      <w:pPr>
        <w:pStyle w:val="RdgNormal"/>
        <w:numPr>
          <w:ilvl w:val="0"/>
          <w:numId w:val="21"/>
        </w:numPr>
      </w:pPr>
      <w:r>
        <w:t>Th</w:t>
      </w:r>
      <w:r w:rsidR="00223DC2">
        <w:t>e Disability Advisory Service</w:t>
      </w:r>
      <w:r>
        <w:t xml:space="preserve"> can provide guidance to applicants, students and Schools on th</w:t>
      </w:r>
      <w:r w:rsidR="007E01B7">
        <w:t>e implementation of University p</w:t>
      </w:r>
      <w:r w:rsidR="00223DC2">
        <w:t>olicies.</w:t>
      </w:r>
    </w:p>
    <w:p w14:paraId="03EF4394" w14:textId="77777777" w:rsidR="00F04A32" w:rsidRDefault="00F04A32" w:rsidP="00F04A32">
      <w:pPr>
        <w:pStyle w:val="RdgNormal"/>
        <w:numPr>
          <w:ilvl w:val="0"/>
          <w:numId w:val="21"/>
        </w:numPr>
      </w:pPr>
      <w:r>
        <w:t xml:space="preserve">See the DAS website – </w:t>
      </w:r>
      <w:hyperlink r:id="rId17" w:history="1">
        <w:r w:rsidRPr="003F3028">
          <w:rPr>
            <w:rStyle w:val="Hyperlink"/>
          </w:rPr>
          <w:t>www.reading.ac.uk/disability</w:t>
        </w:r>
      </w:hyperlink>
      <w:r>
        <w:t xml:space="preserve"> - for more details.</w:t>
      </w:r>
    </w:p>
    <w:p w14:paraId="0D004043" w14:textId="77777777" w:rsidR="00A76F84" w:rsidRDefault="00A76F84" w:rsidP="00A76F84">
      <w:pPr>
        <w:pStyle w:val="RdgNormal"/>
        <w:rPr>
          <w:rFonts w:ascii="Rdg Vesta" w:hAnsi="Rdg Vesta"/>
          <w:b/>
        </w:rPr>
      </w:pPr>
    </w:p>
    <w:p w14:paraId="5DAE065B" w14:textId="77777777" w:rsidR="00223DC2" w:rsidRPr="00A76F84" w:rsidRDefault="00223DC2" w:rsidP="0047675C">
      <w:pPr>
        <w:pStyle w:val="Heading3"/>
      </w:pPr>
      <w:bookmarkStart w:id="22" w:name="_Toc121394646"/>
      <w:r w:rsidRPr="00A76F84">
        <w:t>Key roles within Schools and Departments</w:t>
      </w:r>
      <w:bookmarkEnd w:id="22"/>
    </w:p>
    <w:p w14:paraId="7836BDDA" w14:textId="77777777" w:rsidR="00A76F84" w:rsidRDefault="00CC0800" w:rsidP="0047675C">
      <w:pPr>
        <w:pStyle w:val="Heading3"/>
      </w:pPr>
      <w:bookmarkStart w:id="23" w:name="_Toc121394647"/>
      <w:r>
        <w:t>Academic Tutor</w:t>
      </w:r>
      <w:bookmarkEnd w:id="23"/>
    </w:p>
    <w:p w14:paraId="671E4A81" w14:textId="77777777" w:rsidR="00A76F84" w:rsidRPr="00A76F84" w:rsidRDefault="00A76F84" w:rsidP="00A76F84">
      <w:pPr>
        <w:pStyle w:val="RdgNormal"/>
        <w:numPr>
          <w:ilvl w:val="0"/>
          <w:numId w:val="21"/>
        </w:numPr>
        <w:rPr>
          <w:b/>
          <w:szCs w:val="22"/>
        </w:rPr>
      </w:pPr>
      <w:r w:rsidRPr="00A76F84">
        <w:rPr>
          <w:szCs w:val="22"/>
          <w:shd w:val="clear" w:color="auto" w:fill="FFFFFF"/>
        </w:rPr>
        <w:t xml:space="preserve">The role of the </w:t>
      </w:r>
      <w:r w:rsidR="00CC0800">
        <w:rPr>
          <w:szCs w:val="22"/>
          <w:shd w:val="clear" w:color="auto" w:fill="FFFFFF"/>
        </w:rPr>
        <w:t>Academic</w:t>
      </w:r>
      <w:r w:rsidR="00CC0800" w:rsidRPr="00A76F84">
        <w:rPr>
          <w:szCs w:val="22"/>
          <w:shd w:val="clear" w:color="auto" w:fill="FFFFFF"/>
        </w:rPr>
        <w:t xml:space="preserve"> </w:t>
      </w:r>
      <w:r w:rsidRPr="00A76F84">
        <w:rPr>
          <w:szCs w:val="22"/>
          <w:shd w:val="clear" w:color="auto" w:fill="FFFFFF"/>
        </w:rPr>
        <w:t>Tutor is essentially twofold: academic development and pastoral care. Many of the problems which Tutors come across can be due to various possible causes. Typical problems such as loss of concentration and motivation could be due to no clear sense of identity, depression, a viral illness, anxiety or a range of disorders which range from eating problems to obs</w:t>
      </w:r>
      <w:r w:rsidR="00FF091A">
        <w:rPr>
          <w:szCs w:val="22"/>
          <w:shd w:val="clear" w:color="auto" w:fill="FFFFFF"/>
        </w:rPr>
        <w:t>ess</w:t>
      </w:r>
      <w:r w:rsidRPr="00A76F84">
        <w:rPr>
          <w:szCs w:val="22"/>
          <w:shd w:val="clear" w:color="auto" w:fill="FFFFFF"/>
        </w:rPr>
        <w:t>iveness etc. Equally, academic underachievement could be due to poor study skills or dyslexia or to doubts</w:t>
      </w:r>
      <w:r w:rsidR="00FF091A">
        <w:rPr>
          <w:szCs w:val="22"/>
          <w:shd w:val="clear" w:color="auto" w:fill="FFFFFF"/>
        </w:rPr>
        <w:t xml:space="preserve"> about whether </w:t>
      </w:r>
      <w:r w:rsidRPr="001D663F">
        <w:rPr>
          <w:szCs w:val="22"/>
          <w:shd w:val="clear" w:color="auto" w:fill="FFFFFF"/>
        </w:rPr>
        <w:t>the right programme</w:t>
      </w:r>
      <w:r w:rsidR="00FF091A" w:rsidRPr="001D663F">
        <w:rPr>
          <w:szCs w:val="22"/>
          <w:shd w:val="clear" w:color="auto" w:fill="FFFFFF"/>
        </w:rPr>
        <w:t xml:space="preserve"> has been chosen</w:t>
      </w:r>
      <w:r w:rsidRPr="003F5E2E">
        <w:rPr>
          <w:szCs w:val="22"/>
          <w:shd w:val="clear" w:color="auto" w:fill="FFFFFF"/>
        </w:rPr>
        <w:t xml:space="preserve"> </w:t>
      </w:r>
      <w:r w:rsidRPr="00A76F84">
        <w:rPr>
          <w:szCs w:val="22"/>
          <w:shd w:val="clear" w:color="auto" w:fill="FFFFFF"/>
        </w:rPr>
        <w:t>and its relevance in career terms.</w:t>
      </w:r>
      <w:r w:rsidRPr="00A76F84">
        <w:rPr>
          <w:rFonts w:ascii="Lucida Sans" w:hAnsi="Lucida Sans"/>
          <w:sz w:val="18"/>
          <w:szCs w:val="18"/>
          <w:shd w:val="clear" w:color="auto" w:fill="FFFFFF"/>
        </w:rPr>
        <w:t> </w:t>
      </w:r>
      <w:r w:rsidRPr="00A76F84">
        <w:rPr>
          <w:szCs w:val="22"/>
          <w:shd w:val="clear" w:color="auto" w:fill="FFFFFF"/>
        </w:rPr>
        <w:t>Liaising with, and referral to, the Disability Advisory Service and Disability Representative</w:t>
      </w:r>
      <w:r w:rsidR="0011186B">
        <w:rPr>
          <w:szCs w:val="22"/>
          <w:shd w:val="clear" w:color="auto" w:fill="FFFFFF"/>
        </w:rPr>
        <w:t xml:space="preserve"> </w:t>
      </w:r>
      <w:r w:rsidR="0011186B" w:rsidRPr="001D663F">
        <w:rPr>
          <w:szCs w:val="22"/>
          <w:shd w:val="clear" w:color="auto" w:fill="FFFFFF"/>
        </w:rPr>
        <w:t>(please see below)</w:t>
      </w:r>
      <w:r w:rsidRPr="003F5E2E">
        <w:rPr>
          <w:szCs w:val="22"/>
          <w:shd w:val="clear" w:color="auto" w:fill="FFFFFF"/>
        </w:rPr>
        <w:t xml:space="preserve"> </w:t>
      </w:r>
      <w:r w:rsidRPr="00A76F84">
        <w:rPr>
          <w:szCs w:val="22"/>
          <w:shd w:val="clear" w:color="auto" w:fill="FFFFFF"/>
        </w:rPr>
        <w:t>to ensure support of students with disabilities is vital.</w:t>
      </w:r>
    </w:p>
    <w:p w14:paraId="101D2FE0" w14:textId="5A89B9C6" w:rsidR="00152231" w:rsidRPr="00E02042" w:rsidRDefault="00A76F84" w:rsidP="000D5722">
      <w:pPr>
        <w:pStyle w:val="RdgNormal"/>
        <w:numPr>
          <w:ilvl w:val="0"/>
          <w:numId w:val="21"/>
        </w:numPr>
        <w:rPr>
          <w:rStyle w:val="Hyperlink"/>
          <w:b/>
          <w:color w:val="auto"/>
          <w:szCs w:val="22"/>
          <w:u w:val="none"/>
        </w:rPr>
      </w:pPr>
      <w:r>
        <w:rPr>
          <w:szCs w:val="22"/>
          <w:shd w:val="clear" w:color="auto" w:fill="FFFFFF"/>
        </w:rPr>
        <w:t xml:space="preserve">Further information can be found </w:t>
      </w:r>
      <w:r w:rsidR="000D5722" w:rsidRPr="000E04E8">
        <w:rPr>
          <w:szCs w:val="22"/>
          <w:shd w:val="clear" w:color="auto" w:fill="FFFFFF"/>
        </w:rPr>
        <w:t>on</w:t>
      </w:r>
      <w:r w:rsidR="000D5722">
        <w:rPr>
          <w:szCs w:val="22"/>
          <w:shd w:val="clear" w:color="auto" w:fill="FFFFFF"/>
        </w:rPr>
        <w:t xml:space="preserve"> the Disability Advisory Service page in Essentials </w:t>
      </w:r>
      <w:hyperlink r:id="rId18" w:history="1">
        <w:r w:rsidR="000E04E8" w:rsidRPr="003E6F29">
          <w:rPr>
            <w:rStyle w:val="Hyperlink"/>
            <w:szCs w:val="22"/>
            <w:shd w:val="clear" w:color="auto" w:fill="FFFFFF"/>
          </w:rPr>
          <w:t>www.reading.ac.uk/essentials/Support-And-Wellbeing/Disability/Disability-Advisory-Service</w:t>
        </w:r>
      </w:hyperlink>
      <w:r w:rsidR="000E04E8">
        <w:rPr>
          <w:szCs w:val="22"/>
          <w:shd w:val="clear" w:color="auto" w:fill="FFFFFF"/>
        </w:rPr>
        <w:t xml:space="preserve"> </w:t>
      </w:r>
    </w:p>
    <w:p w14:paraId="4AC26543" w14:textId="2C7AFC37" w:rsidR="00A76F84" w:rsidRPr="00A76F84" w:rsidRDefault="00A76F84" w:rsidP="00A76F84">
      <w:pPr>
        <w:pStyle w:val="RdgNormal"/>
        <w:numPr>
          <w:ilvl w:val="0"/>
          <w:numId w:val="21"/>
        </w:numPr>
        <w:rPr>
          <w:b/>
          <w:szCs w:val="22"/>
        </w:rPr>
      </w:pPr>
      <w:r>
        <w:rPr>
          <w:szCs w:val="22"/>
          <w:shd w:val="clear" w:color="auto" w:fill="FFFFFF"/>
        </w:rPr>
        <w:t xml:space="preserve"> </w:t>
      </w:r>
      <w:r w:rsidR="00CB671C">
        <w:rPr>
          <w:szCs w:val="22"/>
          <w:shd w:val="clear" w:color="auto" w:fill="FFFFFF"/>
        </w:rPr>
        <w:t xml:space="preserve">Disability Advisers refer students to </w:t>
      </w:r>
      <w:r w:rsidR="00CC0800">
        <w:rPr>
          <w:szCs w:val="22"/>
          <w:shd w:val="clear" w:color="auto" w:fill="FFFFFF"/>
        </w:rPr>
        <w:t xml:space="preserve">Academic </w:t>
      </w:r>
      <w:r w:rsidR="00CB671C">
        <w:rPr>
          <w:szCs w:val="22"/>
          <w:shd w:val="clear" w:color="auto" w:fill="FFFFFF"/>
        </w:rPr>
        <w:t xml:space="preserve">Tutors for general ongoing support within the Department but specifically in relation to advice on submitting </w:t>
      </w:r>
      <w:proofErr w:type="spellStart"/>
      <w:r w:rsidR="00CB671C">
        <w:rPr>
          <w:szCs w:val="22"/>
          <w:shd w:val="clear" w:color="auto" w:fill="FFFFFF"/>
        </w:rPr>
        <w:t>Ext</w:t>
      </w:r>
      <w:r w:rsidR="00646EC1">
        <w:rPr>
          <w:szCs w:val="22"/>
          <w:shd w:val="clear" w:color="auto" w:fill="FFFFFF"/>
        </w:rPr>
        <w:t>ceptional</w:t>
      </w:r>
      <w:proofErr w:type="spellEnd"/>
      <w:r w:rsidR="00CB671C">
        <w:rPr>
          <w:szCs w:val="22"/>
          <w:shd w:val="clear" w:color="auto" w:fill="FFFFFF"/>
        </w:rPr>
        <w:t xml:space="preserve"> Circumstances form and as a first port of call when considering options in relation to </w:t>
      </w:r>
      <w:r w:rsidR="00CB671C">
        <w:rPr>
          <w:szCs w:val="22"/>
          <w:shd w:val="clear" w:color="auto" w:fill="FFFFFF"/>
        </w:rPr>
        <w:lastRenderedPageBreak/>
        <w:t>suspension, withdrawal, changing to part time study etc.</w:t>
      </w:r>
      <w:r w:rsidR="0017487C">
        <w:rPr>
          <w:szCs w:val="22"/>
          <w:shd w:val="clear" w:color="auto" w:fill="FFFFFF"/>
        </w:rPr>
        <w:t xml:space="preserve"> Disability Advisers sometimes attend meetings where disability-related reasons are involved in such requests and work with </w:t>
      </w:r>
      <w:r w:rsidR="00CC0800">
        <w:rPr>
          <w:szCs w:val="22"/>
          <w:shd w:val="clear" w:color="auto" w:fill="FFFFFF"/>
        </w:rPr>
        <w:t xml:space="preserve">Academic </w:t>
      </w:r>
      <w:r w:rsidR="0017487C">
        <w:rPr>
          <w:szCs w:val="22"/>
          <w:shd w:val="clear" w:color="auto" w:fill="FFFFFF"/>
        </w:rPr>
        <w:t>Tutors in relation to them.</w:t>
      </w:r>
    </w:p>
    <w:p w14:paraId="1EB3A0B8" w14:textId="77777777" w:rsidR="00A76F84" w:rsidRPr="00A76F84" w:rsidRDefault="00A76F84" w:rsidP="00A76F84">
      <w:pPr>
        <w:pStyle w:val="RdgNormal"/>
        <w:rPr>
          <w:b/>
          <w:szCs w:val="22"/>
        </w:rPr>
      </w:pPr>
    </w:p>
    <w:p w14:paraId="6C298377" w14:textId="77777777" w:rsidR="00A76F84" w:rsidRDefault="00A76F84" w:rsidP="0047675C">
      <w:pPr>
        <w:pStyle w:val="Heading3"/>
      </w:pPr>
      <w:bookmarkStart w:id="24" w:name="_Toc121394648"/>
      <w:r w:rsidRPr="00423A70">
        <w:t>Disability Representative</w:t>
      </w:r>
      <w:bookmarkEnd w:id="24"/>
    </w:p>
    <w:p w14:paraId="0FA55728" w14:textId="77777777" w:rsidR="00A76F84" w:rsidRPr="00E02042" w:rsidRDefault="00A76F84" w:rsidP="00A76F84">
      <w:pPr>
        <w:pStyle w:val="RdgNormal"/>
        <w:numPr>
          <w:ilvl w:val="0"/>
          <w:numId w:val="21"/>
        </w:numPr>
        <w:rPr>
          <w:b/>
          <w:szCs w:val="22"/>
        </w:rPr>
      </w:pPr>
      <w:r w:rsidRPr="00A76F84">
        <w:rPr>
          <w:szCs w:val="22"/>
          <w:shd w:val="clear" w:color="auto" w:fill="FFFFFF"/>
        </w:rPr>
        <w:t xml:space="preserve">Each school </w:t>
      </w:r>
      <w:r w:rsidR="00022199">
        <w:rPr>
          <w:szCs w:val="22"/>
          <w:shd w:val="clear" w:color="auto" w:fill="FFFFFF"/>
        </w:rPr>
        <w:t xml:space="preserve">and some </w:t>
      </w:r>
      <w:r w:rsidRPr="00A76F84">
        <w:rPr>
          <w:szCs w:val="22"/>
          <w:shd w:val="clear" w:color="auto" w:fill="FFFFFF"/>
        </w:rPr>
        <w:t>department</w:t>
      </w:r>
      <w:r w:rsidR="00022199">
        <w:rPr>
          <w:szCs w:val="22"/>
          <w:shd w:val="clear" w:color="auto" w:fill="FFFFFF"/>
        </w:rPr>
        <w:t>s</w:t>
      </w:r>
      <w:r w:rsidRPr="00A76F84">
        <w:rPr>
          <w:szCs w:val="22"/>
          <w:shd w:val="clear" w:color="auto" w:fill="FFFFFF"/>
        </w:rPr>
        <w:t xml:space="preserve"> </w:t>
      </w:r>
      <w:r w:rsidR="00FD509B">
        <w:rPr>
          <w:szCs w:val="22"/>
          <w:shd w:val="clear" w:color="auto" w:fill="FFFFFF"/>
        </w:rPr>
        <w:t xml:space="preserve">within schools </w:t>
      </w:r>
      <w:r w:rsidRPr="00A76F84">
        <w:rPr>
          <w:szCs w:val="22"/>
          <w:shd w:val="clear" w:color="auto" w:fill="FFFFFF"/>
        </w:rPr>
        <w:t>ha</w:t>
      </w:r>
      <w:r w:rsidR="00022199">
        <w:rPr>
          <w:szCs w:val="22"/>
          <w:shd w:val="clear" w:color="auto" w:fill="FFFFFF"/>
        </w:rPr>
        <w:t>ve</w:t>
      </w:r>
      <w:r w:rsidRPr="00A76F84">
        <w:rPr>
          <w:szCs w:val="22"/>
          <w:shd w:val="clear" w:color="auto" w:fill="FFFFFF"/>
        </w:rPr>
        <w:t xml:space="preserve"> their own disability representative who implement</w:t>
      </w:r>
      <w:r>
        <w:rPr>
          <w:szCs w:val="22"/>
          <w:shd w:val="clear" w:color="auto" w:fill="FFFFFF"/>
        </w:rPr>
        <w:t>s</w:t>
      </w:r>
      <w:r w:rsidRPr="00A76F84">
        <w:rPr>
          <w:szCs w:val="22"/>
          <w:shd w:val="clear" w:color="auto" w:fill="FFFFFF"/>
        </w:rPr>
        <w:t xml:space="preserve"> and disseminate</w:t>
      </w:r>
      <w:r>
        <w:rPr>
          <w:szCs w:val="22"/>
          <w:shd w:val="clear" w:color="auto" w:fill="FFFFFF"/>
        </w:rPr>
        <w:t>s</w:t>
      </w:r>
      <w:r w:rsidRPr="00A76F84">
        <w:rPr>
          <w:szCs w:val="22"/>
          <w:shd w:val="clear" w:color="auto" w:fill="FFFFFF"/>
        </w:rPr>
        <w:t xml:space="preserve"> information relating to students’ individual support requirements on each of a School/Department’s programmes.</w:t>
      </w:r>
    </w:p>
    <w:p w14:paraId="550D54CC" w14:textId="77777777" w:rsidR="00CB671C" w:rsidRPr="00A76F84" w:rsidRDefault="00CB671C" w:rsidP="00A76F84">
      <w:pPr>
        <w:pStyle w:val="RdgNormal"/>
        <w:numPr>
          <w:ilvl w:val="0"/>
          <w:numId w:val="21"/>
        </w:numPr>
        <w:rPr>
          <w:b/>
          <w:szCs w:val="22"/>
        </w:rPr>
      </w:pPr>
      <w:r>
        <w:rPr>
          <w:szCs w:val="22"/>
          <w:shd w:val="clear" w:color="auto" w:fill="FFFFFF"/>
        </w:rPr>
        <w:t xml:space="preserve">Disability Advisers refer students to Disability Representatives for specific information in relation to disability support within the Department and as a further form of support to supplement that of the </w:t>
      </w:r>
      <w:r w:rsidR="00CC0800">
        <w:rPr>
          <w:szCs w:val="22"/>
          <w:shd w:val="clear" w:color="auto" w:fill="FFFFFF"/>
        </w:rPr>
        <w:t xml:space="preserve">Academic </w:t>
      </w:r>
      <w:r>
        <w:rPr>
          <w:szCs w:val="22"/>
          <w:shd w:val="clear" w:color="auto" w:fill="FFFFFF"/>
        </w:rPr>
        <w:t>Tutor.</w:t>
      </w:r>
    </w:p>
    <w:p w14:paraId="7B7B09F2" w14:textId="77777777" w:rsidR="00A76F84" w:rsidRDefault="00A76F84" w:rsidP="00A76F84">
      <w:pPr>
        <w:pStyle w:val="RdgNormal"/>
        <w:rPr>
          <w:rFonts w:ascii="Rdg Vesta" w:hAnsi="Rdg Vesta"/>
          <w:b/>
        </w:rPr>
      </w:pPr>
    </w:p>
    <w:p w14:paraId="3A398213" w14:textId="77777777" w:rsidR="00223DC2" w:rsidRDefault="00CC0800" w:rsidP="0047675C">
      <w:pPr>
        <w:pStyle w:val="Heading3"/>
      </w:pPr>
      <w:bookmarkStart w:id="25" w:name="_Toc121394649"/>
      <w:r>
        <w:t>School Director of Academic Tutoring</w:t>
      </w:r>
      <w:bookmarkEnd w:id="25"/>
    </w:p>
    <w:p w14:paraId="4B3FE1CD" w14:textId="77777777" w:rsidR="00CB671C" w:rsidRPr="00E02042" w:rsidRDefault="00223DC2" w:rsidP="00223DC2">
      <w:pPr>
        <w:pStyle w:val="RdgNormal"/>
        <w:numPr>
          <w:ilvl w:val="0"/>
          <w:numId w:val="21"/>
        </w:numPr>
        <w:rPr>
          <w:rFonts w:ascii="Rdg Vesta" w:hAnsi="Rdg Vesta"/>
          <w:b/>
        </w:rPr>
      </w:pPr>
      <w:r w:rsidRPr="00A76F84">
        <w:rPr>
          <w:szCs w:val="22"/>
          <w:shd w:val="clear" w:color="auto" w:fill="FFFFFF"/>
        </w:rPr>
        <w:t xml:space="preserve">The </w:t>
      </w:r>
      <w:r w:rsidR="00CC0800">
        <w:rPr>
          <w:szCs w:val="22"/>
          <w:shd w:val="clear" w:color="auto" w:fill="FFFFFF"/>
        </w:rPr>
        <w:t>School Director of Academic Tutoring</w:t>
      </w:r>
      <w:r w:rsidRPr="00A76F84">
        <w:rPr>
          <w:szCs w:val="22"/>
          <w:shd w:val="clear" w:color="auto" w:fill="FFFFFF"/>
        </w:rPr>
        <w:t xml:space="preserve"> has general day-to-day responsibility for student welfare and guidance and a</w:t>
      </w:r>
      <w:r w:rsidRPr="00A76F84">
        <w:rPr>
          <w:rStyle w:val="apple-converted-space"/>
          <w:szCs w:val="22"/>
          <w:shd w:val="clear" w:color="auto" w:fill="FFFFFF"/>
        </w:rPr>
        <w:t> </w:t>
      </w:r>
      <w:r w:rsidRPr="00A76F84">
        <w:rPr>
          <w:szCs w:val="22"/>
          <w:shd w:val="clear" w:color="auto" w:fill="FFFFFF"/>
        </w:rPr>
        <w:t xml:space="preserve">role in discipline in matters affecting or relating to academic progress; </w:t>
      </w:r>
      <w:r w:rsidR="00A76F84" w:rsidRPr="00A76F84">
        <w:rPr>
          <w:szCs w:val="22"/>
          <w:shd w:val="clear" w:color="auto" w:fill="FFFFFF"/>
        </w:rPr>
        <w:t>disciplinary</w:t>
      </w:r>
      <w:r w:rsidRPr="00A76F84">
        <w:rPr>
          <w:szCs w:val="22"/>
          <w:shd w:val="clear" w:color="auto" w:fill="FFFFFF"/>
        </w:rPr>
        <w:t xml:space="preserve"> and welfare issues pertaining to </w:t>
      </w:r>
      <w:r w:rsidR="001D663F">
        <w:rPr>
          <w:szCs w:val="22"/>
          <w:shd w:val="clear" w:color="auto" w:fill="FFFFFF"/>
        </w:rPr>
        <w:t>students with disabilities</w:t>
      </w:r>
      <w:r w:rsidRPr="00A76F84">
        <w:rPr>
          <w:szCs w:val="22"/>
          <w:shd w:val="clear" w:color="auto" w:fill="FFFFFF"/>
        </w:rPr>
        <w:t xml:space="preserve"> often require consultation between the </w:t>
      </w:r>
      <w:r w:rsidR="00CC0800">
        <w:rPr>
          <w:szCs w:val="22"/>
          <w:shd w:val="clear" w:color="auto" w:fill="FFFFFF"/>
        </w:rPr>
        <w:t>School Director of Academic Tutoring</w:t>
      </w:r>
      <w:r w:rsidR="0011186B">
        <w:rPr>
          <w:szCs w:val="22"/>
          <w:shd w:val="clear" w:color="auto" w:fill="FFFFFF"/>
        </w:rPr>
        <w:t xml:space="preserve">, </w:t>
      </w:r>
      <w:r w:rsidR="0011186B" w:rsidRPr="001D663F">
        <w:rPr>
          <w:szCs w:val="22"/>
          <w:shd w:val="clear" w:color="auto" w:fill="FFFFFF"/>
        </w:rPr>
        <w:t>the Disability Representative</w:t>
      </w:r>
      <w:r w:rsidRPr="003F5E2E">
        <w:rPr>
          <w:szCs w:val="22"/>
          <w:shd w:val="clear" w:color="auto" w:fill="FFFFFF"/>
        </w:rPr>
        <w:t xml:space="preserve"> and</w:t>
      </w:r>
      <w:r w:rsidR="0011186B" w:rsidRPr="001D663F">
        <w:rPr>
          <w:szCs w:val="22"/>
          <w:shd w:val="clear" w:color="auto" w:fill="FFFFFF"/>
        </w:rPr>
        <w:t>/ or</w:t>
      </w:r>
      <w:r w:rsidRPr="003F5E2E">
        <w:rPr>
          <w:szCs w:val="22"/>
          <w:shd w:val="clear" w:color="auto" w:fill="FFFFFF"/>
        </w:rPr>
        <w:t xml:space="preserve"> </w:t>
      </w:r>
      <w:r w:rsidRPr="00A76F84">
        <w:rPr>
          <w:szCs w:val="22"/>
          <w:shd w:val="clear" w:color="auto" w:fill="FFFFFF"/>
        </w:rPr>
        <w:t>the Disability Advisory Service in order to ensure appropriate support and decision-making.</w:t>
      </w:r>
    </w:p>
    <w:p w14:paraId="6CC65993" w14:textId="159A8693" w:rsidR="00223DC2" w:rsidRDefault="0017487C" w:rsidP="00223DC2">
      <w:pPr>
        <w:pStyle w:val="RdgNormal"/>
        <w:numPr>
          <w:ilvl w:val="0"/>
          <w:numId w:val="21"/>
        </w:numPr>
        <w:rPr>
          <w:rFonts w:ascii="Rdg Vesta" w:hAnsi="Rdg Vesta"/>
          <w:b/>
        </w:rPr>
      </w:pPr>
      <w:r>
        <w:rPr>
          <w:szCs w:val="22"/>
          <w:shd w:val="clear" w:color="auto" w:fill="FFFFFF"/>
        </w:rPr>
        <w:t xml:space="preserve">As described above, </w:t>
      </w:r>
      <w:r w:rsidR="00CB671C">
        <w:rPr>
          <w:szCs w:val="22"/>
          <w:shd w:val="clear" w:color="auto" w:fill="FFFFFF"/>
        </w:rPr>
        <w:t>Disability Advisers</w:t>
      </w:r>
      <w:r>
        <w:rPr>
          <w:szCs w:val="22"/>
          <w:shd w:val="clear" w:color="auto" w:fill="FFFFFF"/>
        </w:rPr>
        <w:t xml:space="preserve"> tend to refer students to their </w:t>
      </w:r>
      <w:r w:rsidR="00CC0800">
        <w:rPr>
          <w:szCs w:val="22"/>
          <w:shd w:val="clear" w:color="auto" w:fill="FFFFFF"/>
        </w:rPr>
        <w:t>Academic Tutor</w:t>
      </w:r>
      <w:r>
        <w:rPr>
          <w:szCs w:val="22"/>
          <w:shd w:val="clear" w:color="auto" w:fill="FFFFFF"/>
        </w:rPr>
        <w:t xml:space="preserve"> in the first instance where advice is needed in relation </w:t>
      </w:r>
      <w:proofErr w:type="gramStart"/>
      <w:r>
        <w:rPr>
          <w:szCs w:val="22"/>
          <w:shd w:val="clear" w:color="auto" w:fill="FFFFFF"/>
        </w:rPr>
        <w:t xml:space="preserve">to </w:t>
      </w:r>
      <w:r>
        <w:rPr>
          <w:rFonts w:ascii="Rdg Vesta" w:hAnsi="Rdg Vesta"/>
          <w:b/>
        </w:rPr>
        <w:t xml:space="preserve"> </w:t>
      </w:r>
      <w:r w:rsidRPr="00E02042">
        <w:t>ex</w:t>
      </w:r>
      <w:r w:rsidR="00646EC1">
        <w:t>ceptional</w:t>
      </w:r>
      <w:proofErr w:type="gramEnd"/>
      <w:r w:rsidRPr="00E02042">
        <w:t xml:space="preserve"> circumstances, suspensions, withdrawals, programme changes, but also make clear that the </w:t>
      </w:r>
      <w:r w:rsidR="00CC0800">
        <w:t>School Director of Academic Tutoring</w:t>
      </w:r>
      <w:r w:rsidRPr="00E02042">
        <w:t xml:space="preserve"> makes decisions in relation to these and can be referred to directly if necessary.</w:t>
      </w:r>
    </w:p>
    <w:p w14:paraId="10675005" w14:textId="77777777" w:rsidR="0017487C" w:rsidRPr="00A76F84" w:rsidRDefault="0017487C" w:rsidP="00223DC2">
      <w:pPr>
        <w:pStyle w:val="RdgNormal"/>
        <w:numPr>
          <w:ilvl w:val="0"/>
          <w:numId w:val="21"/>
        </w:numPr>
        <w:rPr>
          <w:rFonts w:ascii="Rdg Vesta" w:hAnsi="Rdg Vesta"/>
          <w:b/>
        </w:rPr>
      </w:pPr>
      <w:r>
        <w:rPr>
          <w:szCs w:val="22"/>
          <w:shd w:val="clear" w:color="auto" w:fill="FFFFFF"/>
        </w:rPr>
        <w:t xml:space="preserve">Disability Advisers liaise with </w:t>
      </w:r>
      <w:r w:rsidR="00CC0800">
        <w:rPr>
          <w:szCs w:val="22"/>
          <w:shd w:val="clear" w:color="auto" w:fill="FFFFFF"/>
        </w:rPr>
        <w:t>School Directors of Academic Tutoring</w:t>
      </w:r>
      <w:r>
        <w:rPr>
          <w:szCs w:val="22"/>
          <w:shd w:val="clear" w:color="auto" w:fill="FFFFFF"/>
        </w:rPr>
        <w:t xml:space="preserve"> where reasonable adjustments require discussion and authorisation at School level and where issues relating to </w:t>
      </w:r>
      <w:r w:rsidR="00CC0800">
        <w:rPr>
          <w:szCs w:val="22"/>
          <w:shd w:val="clear" w:color="auto" w:fill="FFFFFF"/>
        </w:rPr>
        <w:t>Academic Tutors</w:t>
      </w:r>
      <w:r>
        <w:rPr>
          <w:szCs w:val="22"/>
          <w:shd w:val="clear" w:color="auto" w:fill="FFFFFF"/>
        </w:rPr>
        <w:t xml:space="preserve"> require resolution.</w:t>
      </w:r>
    </w:p>
    <w:p w14:paraId="66758DC8" w14:textId="77777777" w:rsidR="00223DC2" w:rsidRDefault="00223DC2" w:rsidP="00223DC2">
      <w:pPr>
        <w:pStyle w:val="RdgNormal"/>
        <w:rPr>
          <w:rFonts w:ascii="Rdg Vesta" w:hAnsi="Rdg Vesta"/>
          <w:b/>
        </w:rPr>
      </w:pPr>
    </w:p>
    <w:p w14:paraId="46CD13D0" w14:textId="77777777" w:rsidR="006B104E" w:rsidRDefault="006B104E" w:rsidP="00E02042">
      <w:pPr>
        <w:pStyle w:val="Heading3"/>
      </w:pPr>
      <w:bookmarkStart w:id="26" w:name="_Toc121394650"/>
      <w:r>
        <w:t>Teaching Staff</w:t>
      </w:r>
      <w:bookmarkEnd w:id="26"/>
    </w:p>
    <w:p w14:paraId="447DEA74" w14:textId="77777777" w:rsidR="006B104E" w:rsidRPr="00E02042" w:rsidRDefault="006B104E" w:rsidP="00E02042">
      <w:pPr>
        <w:pStyle w:val="ListParagraph"/>
        <w:numPr>
          <w:ilvl w:val="0"/>
          <w:numId w:val="21"/>
        </w:numPr>
      </w:pPr>
      <w:r>
        <w:rPr>
          <w:rFonts w:ascii="Rdg Swift" w:hAnsi="Rdg Swift"/>
        </w:rPr>
        <w:t xml:space="preserve">Teaching staff more broadly are also responsible for incorporating reasonable adjustments, both anticipatory and individual, into their teaching and learning methodology, as described under ‘Reasonable Adjustments’ above, ensuring that disability and equality legislation and the University’s policy in relation to this are adhered to in the way that courses are designed, delivered and assessed. Teaching staff should participate in relevant training, know how to access resources in relation to disability and equality, and consult colleagues </w:t>
      </w:r>
      <w:r w:rsidR="008D3301">
        <w:rPr>
          <w:rFonts w:ascii="Rdg Swift" w:hAnsi="Rdg Swift"/>
        </w:rPr>
        <w:t>within their Department as well as the Disability Advisory Service in relation to supporting students with disabilities.</w:t>
      </w:r>
    </w:p>
    <w:p w14:paraId="2D984074" w14:textId="77777777" w:rsidR="00EF7912" w:rsidRPr="00A76F84" w:rsidRDefault="00EF7912" w:rsidP="0047675C">
      <w:pPr>
        <w:pStyle w:val="Heading3"/>
      </w:pPr>
      <w:bookmarkStart w:id="27" w:name="_Toc121394651"/>
      <w:r w:rsidRPr="00A76F84">
        <w:t>Exam</w:t>
      </w:r>
      <w:r w:rsidR="00DA12D1" w:rsidRPr="00A76F84">
        <w:t>ination</w:t>
      </w:r>
      <w:r w:rsidRPr="00A76F84">
        <w:t>s Office</w:t>
      </w:r>
      <w:bookmarkEnd w:id="27"/>
    </w:p>
    <w:p w14:paraId="44ED7396" w14:textId="77777777" w:rsidR="00DA12D1" w:rsidRDefault="00DA12D1" w:rsidP="00223DC2">
      <w:pPr>
        <w:pStyle w:val="RdgNormal"/>
        <w:numPr>
          <w:ilvl w:val="0"/>
          <w:numId w:val="21"/>
        </w:numPr>
      </w:pPr>
      <w:r>
        <w:t xml:space="preserve">The Examinations Office and the Disability Advisory Service work collaboratively in order to support </w:t>
      </w:r>
      <w:r w:rsidR="001D663F">
        <w:t>students with disabilities</w:t>
      </w:r>
      <w:r>
        <w:t xml:space="preserve"> appropriately. Examinations and assessments should provide students with an equal opportunity to demonstrate their academic ability. This may require appropriate adjustments to assessment and examinations without compromising academic standards. A wide variety of adjustments to </w:t>
      </w:r>
      <w:r>
        <w:lastRenderedPageBreak/>
        <w:t>examinations will be made, as required. Application of these adjustments will depend upon individual circumstances.</w:t>
      </w:r>
    </w:p>
    <w:p w14:paraId="64782C57" w14:textId="1F9F0229" w:rsidR="00DA12D1" w:rsidRDefault="00DA12D1" w:rsidP="00223DC2">
      <w:pPr>
        <w:pStyle w:val="RdgNormal"/>
        <w:numPr>
          <w:ilvl w:val="0"/>
          <w:numId w:val="21"/>
        </w:numPr>
      </w:pPr>
      <w:r>
        <w:t xml:space="preserve">For more information on additional arrangements to support </w:t>
      </w:r>
      <w:r w:rsidR="001D663F">
        <w:t>students with disabilities</w:t>
      </w:r>
      <w:r>
        <w:t xml:space="preserve"> in examinations please refer to: </w:t>
      </w:r>
      <w:hyperlink r:id="rId19" w:history="1">
        <w:r w:rsidR="000E04E8" w:rsidRPr="003E6F29">
          <w:rPr>
            <w:rStyle w:val="Hyperlink"/>
          </w:rPr>
          <w:t>www.reading.ac.uk/exams/guidance-for-students/special-examination-arrangements</w:t>
        </w:r>
      </w:hyperlink>
      <w:r w:rsidR="000E04E8">
        <w:t xml:space="preserve"> </w:t>
      </w:r>
    </w:p>
    <w:p w14:paraId="7149E031" w14:textId="77777777" w:rsidR="00A76F84" w:rsidRPr="00DA12D1" w:rsidRDefault="00A76F84" w:rsidP="00A76F84">
      <w:pPr>
        <w:pStyle w:val="RdgNormal"/>
        <w:ind w:left="360"/>
      </w:pPr>
    </w:p>
    <w:p w14:paraId="3A2AA8CB" w14:textId="77777777" w:rsidR="0086248F" w:rsidRPr="00A76F84" w:rsidRDefault="0086248F" w:rsidP="0047675C">
      <w:pPr>
        <w:pStyle w:val="Heading3"/>
      </w:pPr>
      <w:bookmarkStart w:id="28" w:name="_Toc121394652"/>
      <w:r w:rsidRPr="00A76F84">
        <w:t>Counselling</w:t>
      </w:r>
      <w:bookmarkEnd w:id="28"/>
    </w:p>
    <w:p w14:paraId="119A4A4B" w14:textId="77777777" w:rsidR="002B6BC2" w:rsidRPr="00A76F84" w:rsidRDefault="002B6BC2" w:rsidP="00A76F84">
      <w:pPr>
        <w:pStyle w:val="RdgNormal"/>
        <w:numPr>
          <w:ilvl w:val="0"/>
          <w:numId w:val="21"/>
        </w:numPr>
        <w:rPr>
          <w:b/>
          <w:szCs w:val="22"/>
        </w:rPr>
      </w:pPr>
      <w:r w:rsidRPr="00A76F84">
        <w:rPr>
          <w:szCs w:val="22"/>
          <w:shd w:val="clear" w:color="auto" w:fill="FFFFFF"/>
        </w:rPr>
        <w:t>The</w:t>
      </w:r>
      <w:r w:rsidRPr="00A76F84">
        <w:rPr>
          <w:rStyle w:val="apple-converted-space"/>
          <w:szCs w:val="22"/>
          <w:shd w:val="clear" w:color="auto" w:fill="FFFFFF"/>
        </w:rPr>
        <w:t> </w:t>
      </w:r>
      <w:bookmarkStart w:id="29" w:name="counselling"/>
      <w:r w:rsidR="00B37FA8" w:rsidRPr="00A76F84">
        <w:rPr>
          <w:szCs w:val="22"/>
        </w:rPr>
        <w:fldChar w:fldCharType="begin"/>
      </w:r>
      <w:r w:rsidRPr="00A76F84">
        <w:rPr>
          <w:szCs w:val="22"/>
        </w:rPr>
        <w:instrText xml:space="preserve"> HYPERLINK "http://www.reading.ac.uk/counselling" </w:instrText>
      </w:r>
      <w:r w:rsidR="00B37FA8" w:rsidRPr="00A76F84">
        <w:rPr>
          <w:szCs w:val="22"/>
        </w:rPr>
      </w:r>
      <w:r w:rsidR="00B37FA8" w:rsidRPr="00A76F84">
        <w:rPr>
          <w:szCs w:val="22"/>
        </w:rPr>
        <w:fldChar w:fldCharType="separate"/>
      </w:r>
      <w:r w:rsidRPr="00A76F84">
        <w:rPr>
          <w:rStyle w:val="Hyperlink"/>
          <w:bCs/>
          <w:color w:val="auto"/>
          <w:szCs w:val="22"/>
          <w:u w:val="none"/>
          <w:shd w:val="clear" w:color="auto" w:fill="FFFFFF"/>
        </w:rPr>
        <w:t>Counselling Service</w:t>
      </w:r>
      <w:r w:rsidR="00B37FA8" w:rsidRPr="00A76F84">
        <w:rPr>
          <w:szCs w:val="22"/>
        </w:rPr>
        <w:fldChar w:fldCharType="end"/>
      </w:r>
      <w:bookmarkEnd w:id="29"/>
      <w:r w:rsidRPr="00A76F84">
        <w:rPr>
          <w:rStyle w:val="apple-converted-space"/>
          <w:szCs w:val="22"/>
          <w:shd w:val="clear" w:color="auto" w:fill="FFFFFF"/>
        </w:rPr>
        <w:t> </w:t>
      </w:r>
      <w:r w:rsidR="00A76F84" w:rsidRPr="00A76F84">
        <w:rPr>
          <w:szCs w:val="22"/>
          <w:shd w:val="clear" w:color="auto" w:fill="FFFFFF"/>
        </w:rPr>
        <w:t xml:space="preserve">offers short-term counselling support, free of charge for all current students (undergraduates and postgraduates). The Service is composed of a multi-disciplinary team of counsellors and mental health advisors offering specialist support for any developmental, clinical and academic problems </w:t>
      </w:r>
    </w:p>
    <w:p w14:paraId="6720CADA" w14:textId="77777777" w:rsidR="00A76F84" w:rsidRPr="00A76F84" w:rsidRDefault="00A76F84" w:rsidP="00A76F84">
      <w:pPr>
        <w:pStyle w:val="RdgNormal"/>
        <w:ind w:left="360"/>
        <w:rPr>
          <w:b/>
          <w:szCs w:val="22"/>
        </w:rPr>
      </w:pPr>
    </w:p>
    <w:p w14:paraId="70130275" w14:textId="77777777" w:rsidR="00526721" w:rsidRPr="00A76F84" w:rsidRDefault="00526721" w:rsidP="0047675C">
      <w:pPr>
        <w:pStyle w:val="Heading3"/>
      </w:pPr>
      <w:bookmarkStart w:id="30" w:name="_Toc121394653"/>
      <w:r w:rsidRPr="00A76F84">
        <w:t>Study Advice</w:t>
      </w:r>
      <w:bookmarkEnd w:id="30"/>
    </w:p>
    <w:p w14:paraId="2452269C" w14:textId="77777777" w:rsidR="002B6BC2" w:rsidRPr="00E02042" w:rsidRDefault="002B6BC2" w:rsidP="00A76F84">
      <w:pPr>
        <w:pStyle w:val="RdgNormal"/>
        <w:numPr>
          <w:ilvl w:val="0"/>
          <w:numId w:val="21"/>
        </w:numPr>
        <w:rPr>
          <w:b/>
          <w:szCs w:val="22"/>
        </w:rPr>
      </w:pPr>
      <w:r w:rsidRPr="00A76F84">
        <w:rPr>
          <w:szCs w:val="22"/>
          <w:shd w:val="clear" w:color="auto" w:fill="FFFFFF"/>
        </w:rPr>
        <w:t>The University study advisers can help with essay writing skills and exam techniques</w:t>
      </w:r>
      <w:r w:rsidR="00A76F84">
        <w:rPr>
          <w:szCs w:val="22"/>
          <w:shd w:val="clear" w:color="auto" w:fill="FFFFFF"/>
        </w:rPr>
        <w:t>, providing one-to-one study skills sessions, workshops, seminars and online resources.</w:t>
      </w:r>
    </w:p>
    <w:p w14:paraId="7E9FFBEB" w14:textId="77777777" w:rsidR="003819BC" w:rsidRDefault="003819BC" w:rsidP="00E02042">
      <w:pPr>
        <w:pStyle w:val="Heading3"/>
      </w:pPr>
      <w:bookmarkStart w:id="31" w:name="_Toc121394654"/>
      <w:r>
        <w:t>Library</w:t>
      </w:r>
      <w:bookmarkEnd w:id="31"/>
    </w:p>
    <w:p w14:paraId="5A9070FD" w14:textId="77777777" w:rsidR="003819BC" w:rsidRDefault="003819BC" w:rsidP="003819BC">
      <w:pPr>
        <w:rPr>
          <w:color w:val="000000"/>
        </w:rPr>
      </w:pPr>
    </w:p>
    <w:p w14:paraId="724B753F" w14:textId="77777777" w:rsidR="003819BC" w:rsidRPr="00E02042" w:rsidRDefault="003819BC" w:rsidP="00E02042">
      <w:pPr>
        <w:pStyle w:val="ListParagraph"/>
        <w:numPr>
          <w:ilvl w:val="0"/>
          <w:numId w:val="21"/>
        </w:numPr>
        <w:rPr>
          <w:rFonts w:ascii="Rdg Swift" w:hAnsi="Rdg Swift"/>
        </w:rPr>
      </w:pPr>
      <w:r>
        <w:rPr>
          <w:rFonts w:ascii="Rdg Swift" w:hAnsi="Rdg Swift"/>
        </w:rPr>
        <w:t>The Library has</w:t>
      </w:r>
      <w:r w:rsidRPr="00E02042">
        <w:rPr>
          <w:rFonts w:ascii="Rdg Swift" w:hAnsi="Rdg Swift"/>
        </w:rPr>
        <w:t xml:space="preserve"> a Disability Co-ordinator who contacts all students with declared disabilities and offers individual help </w:t>
      </w:r>
      <w:r w:rsidRPr="003819BC">
        <w:rPr>
          <w:rFonts w:ascii="Rdg Swift" w:hAnsi="Rdg Swift"/>
        </w:rPr>
        <w:t>in using</w:t>
      </w:r>
      <w:r>
        <w:rPr>
          <w:rFonts w:ascii="Rdg Swift" w:hAnsi="Rdg Swift"/>
        </w:rPr>
        <w:t xml:space="preserve"> Library</w:t>
      </w:r>
      <w:r w:rsidRPr="00E02042">
        <w:rPr>
          <w:rFonts w:ascii="Rdg Swift" w:hAnsi="Rdg Swift"/>
        </w:rPr>
        <w:t xml:space="preserve"> resources</w:t>
      </w:r>
      <w:r>
        <w:rPr>
          <w:rFonts w:ascii="Rdg Swift" w:hAnsi="Rdg Swift"/>
        </w:rPr>
        <w:t>,</w:t>
      </w:r>
      <w:r w:rsidRPr="00E02042">
        <w:rPr>
          <w:rFonts w:ascii="Rdg Swift" w:hAnsi="Rdg Swift"/>
        </w:rPr>
        <w:t xml:space="preserve"> including in the use of assistive te</w:t>
      </w:r>
      <w:r w:rsidRPr="004E0B47">
        <w:rPr>
          <w:rFonts w:ascii="Rdg Swift" w:hAnsi="Rdg Swift"/>
        </w:rPr>
        <w:t>chnology such as text to speech</w:t>
      </w:r>
      <w:r w:rsidRPr="00E02042">
        <w:rPr>
          <w:rFonts w:ascii="Rdg Swift" w:hAnsi="Rdg Swift"/>
        </w:rPr>
        <w:t>:</w:t>
      </w:r>
    </w:p>
    <w:p w14:paraId="53DDDBD6" w14:textId="7934709A" w:rsidR="003819BC" w:rsidRPr="00E02042" w:rsidRDefault="000E04E8" w:rsidP="006363EE">
      <w:pPr>
        <w:ind w:firstLine="360"/>
      </w:pPr>
      <w:hyperlink r:id="rId20" w:history="1">
        <w:r w:rsidRPr="003E6F29">
          <w:rPr>
            <w:rStyle w:val="Hyperlink"/>
            <w:rFonts w:ascii="Rdg Swift" w:hAnsi="Rdg Swift"/>
          </w:rPr>
          <w:t>https://libguides.reading.ac.uk/help-disabilities</w:t>
        </w:r>
      </w:hyperlink>
      <w:r w:rsidR="003819BC" w:rsidRPr="003819BC">
        <w:rPr>
          <w:rFonts w:ascii="Rdg Swift" w:hAnsi="Rdg Swift"/>
        </w:rPr>
        <w:t>.</w:t>
      </w:r>
    </w:p>
    <w:p w14:paraId="01477497" w14:textId="77777777" w:rsidR="00897EB4" w:rsidRPr="00423A70" w:rsidRDefault="00897EB4" w:rsidP="00423A70">
      <w:pPr>
        <w:pStyle w:val="RdgNormal"/>
        <w:ind w:left="360"/>
        <w:rPr>
          <w:rFonts w:ascii="Rdg Vesta" w:hAnsi="Rdg Vesta"/>
        </w:rPr>
      </w:pPr>
    </w:p>
    <w:p w14:paraId="2D508226" w14:textId="77777777" w:rsidR="00EF7912" w:rsidRPr="00A76F84" w:rsidRDefault="00EF7912" w:rsidP="0047675C">
      <w:pPr>
        <w:pStyle w:val="Heading3"/>
      </w:pPr>
      <w:bookmarkStart w:id="32" w:name="_Toc121394655"/>
      <w:r w:rsidRPr="00A76F84">
        <w:t>Role of all members of University staff</w:t>
      </w:r>
      <w:bookmarkEnd w:id="32"/>
    </w:p>
    <w:p w14:paraId="049DB59D" w14:textId="77777777" w:rsidR="00DA12D1" w:rsidRDefault="00DA12D1" w:rsidP="00A76F84">
      <w:pPr>
        <w:pStyle w:val="RdgNormal"/>
        <w:numPr>
          <w:ilvl w:val="0"/>
          <w:numId w:val="21"/>
        </w:numPr>
      </w:pPr>
      <w:r>
        <w:t>All members of staff have a responsibility to adhere to the principles of the Equality Act 2010</w:t>
      </w:r>
      <w:r w:rsidR="00022199">
        <w:t xml:space="preserve"> and to the principles laid out in this document,</w:t>
      </w:r>
      <w:r>
        <w:t xml:space="preserve"> at all times, specifically:</w:t>
      </w:r>
    </w:p>
    <w:p w14:paraId="314D03CB" w14:textId="77777777" w:rsidR="00DA12D1" w:rsidRDefault="00DA12D1" w:rsidP="00A76F84">
      <w:pPr>
        <w:pStyle w:val="RdgNormal"/>
        <w:numPr>
          <w:ilvl w:val="0"/>
          <w:numId w:val="32"/>
        </w:numPr>
      </w:pPr>
      <w:r>
        <w:t>Have due regard to equal opportunities generally, and disability equality specifically, i</w:t>
      </w:r>
      <w:r w:rsidR="00A94D57">
        <w:t>n their work and how this will a</w:t>
      </w:r>
      <w:r>
        <w:t>ffect the way they carry out their duties</w:t>
      </w:r>
    </w:p>
    <w:p w14:paraId="729743F8" w14:textId="77777777" w:rsidR="00A76F84" w:rsidRDefault="00DA12D1" w:rsidP="00A76F84">
      <w:pPr>
        <w:pStyle w:val="RdgNormal"/>
        <w:numPr>
          <w:ilvl w:val="0"/>
          <w:numId w:val="32"/>
        </w:numPr>
      </w:pPr>
      <w:r>
        <w:t>Promote equal opportunities</w:t>
      </w:r>
    </w:p>
    <w:p w14:paraId="301772A6" w14:textId="77777777" w:rsidR="00DA12D1" w:rsidRDefault="00A76F84" w:rsidP="00A76F84">
      <w:pPr>
        <w:pStyle w:val="RdgNormal"/>
        <w:numPr>
          <w:ilvl w:val="0"/>
          <w:numId w:val="32"/>
        </w:numPr>
      </w:pPr>
      <w:r>
        <w:t xml:space="preserve">Undertake </w:t>
      </w:r>
      <w:r w:rsidR="00DA12D1">
        <w:t>training and learning opportunities as appropriate to their role</w:t>
      </w:r>
    </w:p>
    <w:p w14:paraId="0E961B9B" w14:textId="77777777" w:rsidR="00A76F84" w:rsidRDefault="00A76F84" w:rsidP="00A76F84">
      <w:pPr>
        <w:pStyle w:val="RdgNormal"/>
        <w:numPr>
          <w:ilvl w:val="0"/>
          <w:numId w:val="32"/>
        </w:numPr>
      </w:pPr>
      <w:r>
        <w:t>Seek advice</w:t>
      </w:r>
      <w:r w:rsidR="00115699">
        <w:t xml:space="preserve"> from the Disability Advisory Service or other member </w:t>
      </w:r>
      <w:r w:rsidR="008D080D">
        <w:t xml:space="preserve">of </w:t>
      </w:r>
      <w:r w:rsidR="00115699">
        <w:t>staff as appropriate with regards to potential disability discrimination issues and before implementing decisions with regards to disability support</w:t>
      </w:r>
    </w:p>
    <w:p w14:paraId="2FADBFDC" w14:textId="77777777" w:rsidR="00F04A32" w:rsidRDefault="00F04A32" w:rsidP="004751E6">
      <w:pPr>
        <w:pStyle w:val="RdgNormal"/>
      </w:pPr>
    </w:p>
    <w:p w14:paraId="37A61764" w14:textId="77777777" w:rsidR="00022199" w:rsidRDefault="00022199" w:rsidP="001D663F">
      <w:pPr>
        <w:pStyle w:val="Heading3"/>
      </w:pPr>
      <w:bookmarkStart w:id="33" w:name="_Toc121394656"/>
      <w:r>
        <w:t>Role of the University</w:t>
      </w:r>
      <w:bookmarkEnd w:id="33"/>
    </w:p>
    <w:p w14:paraId="79DC2134" w14:textId="77777777" w:rsidR="00022199" w:rsidRDefault="00022199" w:rsidP="004751E6">
      <w:pPr>
        <w:pStyle w:val="RdgNormal"/>
      </w:pPr>
      <w:r>
        <w:t>The University has a responsibility to support staff so that they can meet their responsibilities, for instance, providing a suitably inclusive environment, teaching facilities appropriate for all students, and relevant training to all staff.</w:t>
      </w:r>
    </w:p>
    <w:p w14:paraId="0CF2CBD8" w14:textId="77777777" w:rsidR="00F04A32" w:rsidRDefault="00F04A32" w:rsidP="00F04A32">
      <w:pPr>
        <w:pStyle w:val="RdgNormal"/>
        <w:numPr>
          <w:ilvl w:val="0"/>
          <w:numId w:val="21"/>
        </w:numPr>
      </w:pPr>
      <w:r>
        <w:t xml:space="preserve">The principal University </w:t>
      </w:r>
      <w:r w:rsidR="005619EA">
        <w:t xml:space="preserve">Boards and </w:t>
      </w:r>
      <w:r>
        <w:t>committees which determine policies and oversee issues relating to disability are:</w:t>
      </w:r>
    </w:p>
    <w:p w14:paraId="5982CBFF" w14:textId="2BE39707" w:rsidR="005619EA" w:rsidRDefault="005619EA" w:rsidP="002A142B">
      <w:pPr>
        <w:pStyle w:val="RdgNormal"/>
        <w:numPr>
          <w:ilvl w:val="0"/>
          <w:numId w:val="35"/>
        </w:numPr>
      </w:pPr>
      <w:r>
        <w:lastRenderedPageBreak/>
        <w:t>The University Board for Teaching</w:t>
      </w:r>
      <w:r w:rsidR="000E04E8">
        <w:t xml:space="preserve">, </w:t>
      </w:r>
      <w:r>
        <w:t xml:space="preserve">Learning </w:t>
      </w:r>
      <w:r w:rsidR="000E04E8">
        <w:t xml:space="preserve">and the Student Experience </w:t>
      </w:r>
      <w:r>
        <w:t>(UBTL</w:t>
      </w:r>
      <w:r w:rsidR="000E04E8">
        <w:t>SE</w:t>
      </w:r>
      <w:r>
        <w:t>):</w:t>
      </w:r>
    </w:p>
    <w:p w14:paraId="09D8EE20" w14:textId="77777777" w:rsidR="002C52A0" w:rsidRDefault="005619EA" w:rsidP="002A142B">
      <w:pPr>
        <w:pStyle w:val="RdgNormal"/>
        <w:ind w:left="1080"/>
      </w:pPr>
      <w:r>
        <w:t xml:space="preserve">- </w:t>
      </w:r>
      <w:r w:rsidR="002C52A0">
        <w:t xml:space="preserve">The </w:t>
      </w:r>
      <w:r>
        <w:t>Sub-</w:t>
      </w:r>
      <w:r w:rsidR="002C52A0">
        <w:t>Committee on Delivery and Enhancement of Learning and Teaching (DELT)</w:t>
      </w:r>
    </w:p>
    <w:p w14:paraId="6233F819" w14:textId="054DE8B7" w:rsidR="00F04A32" w:rsidRDefault="005619EA" w:rsidP="002A142B">
      <w:pPr>
        <w:pStyle w:val="RdgBulletlevel1"/>
        <w:numPr>
          <w:ilvl w:val="0"/>
          <w:numId w:val="0"/>
        </w:numPr>
        <w:ind w:left="851"/>
      </w:pPr>
      <w:r>
        <w:t xml:space="preserve">- </w:t>
      </w:r>
      <w:r w:rsidR="00F04A32">
        <w:t xml:space="preserve">the </w:t>
      </w:r>
      <w:r w:rsidR="000E04E8">
        <w:t>Committee on Student Experience and Development (</w:t>
      </w:r>
      <w:proofErr w:type="spellStart"/>
      <w:r w:rsidR="000E04E8">
        <w:t>CoSED</w:t>
      </w:r>
      <w:proofErr w:type="spellEnd"/>
      <w:r w:rsidR="000E04E8">
        <w:t>)</w:t>
      </w:r>
      <w:r w:rsidR="00F04A32">
        <w:t xml:space="preserve"> </w:t>
      </w:r>
    </w:p>
    <w:p w14:paraId="7EC1B2F1" w14:textId="77777777" w:rsidR="00F04A32" w:rsidRDefault="00F04A32" w:rsidP="00F04A32">
      <w:pPr>
        <w:pStyle w:val="RdgBulletlevel1"/>
        <w:ind w:left="851" w:hanging="425"/>
      </w:pPr>
      <w:r>
        <w:t>the Eq</w:t>
      </w:r>
      <w:r w:rsidR="00115699">
        <w:t xml:space="preserve">uality and Diversity Committee </w:t>
      </w:r>
    </w:p>
    <w:p w14:paraId="67FABBEA" w14:textId="77777777" w:rsidR="00F04A32" w:rsidRDefault="00F04A32" w:rsidP="00A94D57">
      <w:pPr>
        <w:pStyle w:val="RdgBulletlevel1"/>
        <w:numPr>
          <w:ilvl w:val="0"/>
          <w:numId w:val="0"/>
        </w:numPr>
        <w:ind w:left="284"/>
      </w:pPr>
      <w:r>
        <w:t xml:space="preserve">Other committees which will consider matters pertaining to disability include those charged with the management of teaching facilities, residential accommodation and admissions. </w:t>
      </w:r>
    </w:p>
    <w:p w14:paraId="1907DD4C" w14:textId="77777777" w:rsidR="00294916" w:rsidRDefault="00294916" w:rsidP="00A94D57">
      <w:pPr>
        <w:pStyle w:val="RdgBulletlevel1"/>
        <w:numPr>
          <w:ilvl w:val="0"/>
          <w:numId w:val="0"/>
        </w:numPr>
        <w:ind w:left="284"/>
      </w:pPr>
    </w:p>
    <w:p w14:paraId="5DC1658E" w14:textId="77777777" w:rsidR="00294916" w:rsidRDefault="00294916" w:rsidP="006363EE">
      <w:pPr>
        <w:pStyle w:val="Heading3"/>
      </w:pPr>
      <w:bookmarkStart w:id="34" w:name="_Toc121394657"/>
      <w:r>
        <w:t>Summary of roles in relation to reasonable adjustments:</w:t>
      </w:r>
      <w:bookmarkEnd w:id="34"/>
    </w:p>
    <w:p w14:paraId="5F61D439" w14:textId="77777777" w:rsidR="00294916" w:rsidRPr="006363EE" w:rsidRDefault="00294916" w:rsidP="006363EE">
      <w:pPr>
        <w:pStyle w:val="ListParagraph"/>
        <w:numPr>
          <w:ilvl w:val="0"/>
          <w:numId w:val="21"/>
        </w:numPr>
        <w:rPr>
          <w:rFonts w:ascii="Rdg Swift" w:hAnsi="Rdg Swift"/>
          <w:szCs w:val="22"/>
        </w:rPr>
      </w:pPr>
      <w:r w:rsidRPr="006363EE">
        <w:rPr>
          <w:rFonts w:ascii="Rdg Swift" w:hAnsi="Rdg Swift"/>
        </w:rPr>
        <w:t xml:space="preserve">The </w:t>
      </w:r>
      <w:r w:rsidR="0093590A" w:rsidRPr="0093590A">
        <w:rPr>
          <w:rFonts w:ascii="Rdg Swift" w:hAnsi="Rdg Swift"/>
        </w:rPr>
        <w:t xml:space="preserve">Disability Advisory Service, using </w:t>
      </w:r>
      <w:r w:rsidR="00852C58">
        <w:rPr>
          <w:rFonts w:ascii="Rdg Swift" w:hAnsi="Rdg Swift"/>
        </w:rPr>
        <w:t xml:space="preserve">supporting evidence </w:t>
      </w:r>
      <w:r w:rsidR="0093590A">
        <w:rPr>
          <w:rFonts w:ascii="Rdg Swift" w:hAnsi="Rdg Swift"/>
        </w:rPr>
        <w:t xml:space="preserve">and guidance from </w:t>
      </w:r>
      <w:r w:rsidR="00852C58">
        <w:rPr>
          <w:rFonts w:ascii="Rdg Swift" w:hAnsi="Rdg Swift"/>
        </w:rPr>
        <w:t>healt</w:t>
      </w:r>
      <w:r w:rsidR="0093590A">
        <w:rPr>
          <w:rFonts w:ascii="Rdg Swift" w:hAnsi="Rdg Swift"/>
        </w:rPr>
        <w:t>h professionals, as appropriate, work with</w:t>
      </w:r>
      <w:r w:rsidRPr="006363EE">
        <w:rPr>
          <w:rFonts w:ascii="Rdg Swift" w:hAnsi="Rdg Swift"/>
        </w:rPr>
        <w:t xml:space="preserve"> the following areas/member</w:t>
      </w:r>
      <w:r w:rsidR="0093590A">
        <w:rPr>
          <w:rFonts w:ascii="Rdg Swift" w:hAnsi="Rdg Swift"/>
        </w:rPr>
        <w:t>s</w:t>
      </w:r>
      <w:r w:rsidRPr="006363EE">
        <w:rPr>
          <w:rFonts w:ascii="Rdg Swift" w:hAnsi="Rdg Swift"/>
        </w:rPr>
        <w:t xml:space="preserve"> of staff in order to imple</w:t>
      </w:r>
      <w:r w:rsidR="005A07CE" w:rsidRPr="006363EE">
        <w:rPr>
          <w:rFonts w:ascii="Rdg Swift" w:hAnsi="Rdg Swift"/>
        </w:rPr>
        <w:t>ment reasonable adjustments at D</w:t>
      </w:r>
      <w:r w:rsidRPr="006363EE">
        <w:rPr>
          <w:rFonts w:ascii="Rdg Swift" w:hAnsi="Rdg Swift"/>
        </w:rPr>
        <w:t>epartment, School or University level:</w:t>
      </w:r>
    </w:p>
    <w:p w14:paraId="47176E2A" w14:textId="77777777" w:rsidR="00294916" w:rsidRPr="006363EE" w:rsidRDefault="00294916" w:rsidP="006363EE">
      <w:pPr>
        <w:rPr>
          <w:rFonts w:ascii="Rdg Swift" w:hAnsi="Rdg Swift"/>
          <w:szCs w:val="22"/>
        </w:rPr>
      </w:pPr>
    </w:p>
    <w:p w14:paraId="68EA2AD4" w14:textId="77777777" w:rsidR="00294916" w:rsidRPr="006363EE" w:rsidRDefault="00257588" w:rsidP="006363EE">
      <w:pPr>
        <w:pStyle w:val="ListParagraph"/>
        <w:numPr>
          <w:ilvl w:val="0"/>
          <w:numId w:val="35"/>
        </w:numPr>
        <w:rPr>
          <w:rFonts w:ascii="Rdg Swift" w:hAnsi="Rdg Swift"/>
          <w:szCs w:val="22"/>
        </w:rPr>
      </w:pPr>
      <w:r w:rsidRPr="00257588">
        <w:rPr>
          <w:rFonts w:ascii="Rdg Swift" w:hAnsi="Rdg Swift"/>
        </w:rPr>
        <w:t>t</w:t>
      </w:r>
      <w:r w:rsidR="00294916" w:rsidRPr="006363EE">
        <w:rPr>
          <w:rFonts w:ascii="Rdg Swift" w:hAnsi="Rdg Swift"/>
        </w:rPr>
        <w:t xml:space="preserve">he </w:t>
      </w:r>
      <w:r w:rsidR="00CC0800">
        <w:rPr>
          <w:rFonts w:ascii="Rdg Swift" w:hAnsi="Rdg Swift"/>
        </w:rPr>
        <w:t>School Director of Academic Tutoring</w:t>
      </w:r>
      <w:r w:rsidR="00294916" w:rsidRPr="006363EE">
        <w:rPr>
          <w:rFonts w:ascii="Rdg Swift" w:hAnsi="Rdg Swift"/>
        </w:rPr>
        <w:t xml:space="preserve"> normally implements reasonable adjustments at School or Departmental level. He/she will communicate with module conveners as necessary</w:t>
      </w:r>
      <w:r w:rsidR="00852C58">
        <w:rPr>
          <w:rFonts w:ascii="Rdg Swift" w:hAnsi="Rdg Swift"/>
        </w:rPr>
        <w:t>;</w:t>
      </w:r>
    </w:p>
    <w:p w14:paraId="7A7A0498" w14:textId="77777777" w:rsidR="00294916" w:rsidRPr="006363EE" w:rsidRDefault="00257588" w:rsidP="006363EE">
      <w:pPr>
        <w:pStyle w:val="ListParagraph"/>
        <w:numPr>
          <w:ilvl w:val="0"/>
          <w:numId w:val="35"/>
        </w:numPr>
        <w:rPr>
          <w:rFonts w:ascii="Rdg Swift" w:hAnsi="Rdg Swift"/>
          <w:szCs w:val="22"/>
        </w:rPr>
      </w:pPr>
      <w:r w:rsidRPr="00257588">
        <w:rPr>
          <w:rFonts w:ascii="Rdg Swift" w:hAnsi="Rdg Swift"/>
        </w:rPr>
        <w:t>t</w:t>
      </w:r>
      <w:r w:rsidR="00294916" w:rsidRPr="006363EE">
        <w:rPr>
          <w:rFonts w:ascii="Rdg Swift" w:hAnsi="Rdg Swift"/>
        </w:rPr>
        <w:t>he Exams Office for adjustme</w:t>
      </w:r>
      <w:r w:rsidR="005A07CE" w:rsidRPr="006363EE">
        <w:rPr>
          <w:rFonts w:ascii="Rdg Swift" w:hAnsi="Rdg Swift"/>
        </w:rPr>
        <w:t>nts to examination arrangements</w:t>
      </w:r>
      <w:r w:rsidR="00852C58">
        <w:rPr>
          <w:rFonts w:ascii="Rdg Swift" w:hAnsi="Rdg Swift"/>
        </w:rPr>
        <w:t>;</w:t>
      </w:r>
    </w:p>
    <w:p w14:paraId="360F258B" w14:textId="5D6F7CB0" w:rsidR="00294916" w:rsidRPr="006363EE" w:rsidRDefault="00257588" w:rsidP="006363EE">
      <w:pPr>
        <w:pStyle w:val="ListParagraph"/>
        <w:numPr>
          <w:ilvl w:val="0"/>
          <w:numId w:val="35"/>
        </w:numPr>
        <w:rPr>
          <w:rFonts w:ascii="Rdg Swift" w:hAnsi="Rdg Swift"/>
        </w:rPr>
      </w:pPr>
      <w:r w:rsidRPr="00257588">
        <w:rPr>
          <w:rFonts w:ascii="Rdg Swift" w:hAnsi="Rdg Swift"/>
        </w:rPr>
        <w:t>w</w:t>
      </w:r>
      <w:r w:rsidR="00294916" w:rsidRPr="006363EE">
        <w:rPr>
          <w:rFonts w:ascii="Rdg Swift" w:hAnsi="Rdg Swift"/>
        </w:rPr>
        <w:t>here ex</w:t>
      </w:r>
      <w:r w:rsidR="00646EC1">
        <w:rPr>
          <w:rFonts w:ascii="Rdg Swift" w:hAnsi="Rdg Swift"/>
        </w:rPr>
        <w:t>ceptional</w:t>
      </w:r>
      <w:r w:rsidR="00294916" w:rsidRPr="006363EE">
        <w:rPr>
          <w:rFonts w:ascii="Rdg Swift" w:hAnsi="Rdg Swift"/>
        </w:rPr>
        <w:t xml:space="preserve"> circumstances relating to a disability affect </w:t>
      </w:r>
      <w:r w:rsidR="005A07CE" w:rsidRPr="006363EE">
        <w:rPr>
          <w:rFonts w:ascii="Rdg Swift" w:hAnsi="Rdg Swift"/>
        </w:rPr>
        <w:t xml:space="preserve">assessment it is dealt with by </w:t>
      </w:r>
      <w:r w:rsidR="00B0730E">
        <w:rPr>
          <w:rFonts w:ascii="Rdg Swift" w:hAnsi="Rdg Swift"/>
        </w:rPr>
        <w:t xml:space="preserve">the relevant </w:t>
      </w:r>
      <w:r w:rsidR="005A07CE" w:rsidRPr="006363EE">
        <w:rPr>
          <w:rFonts w:ascii="Rdg Swift" w:hAnsi="Rdg Swift"/>
        </w:rPr>
        <w:t>Special C</w:t>
      </w:r>
      <w:r w:rsidR="00B0730E">
        <w:rPr>
          <w:rFonts w:ascii="Rdg Swift" w:hAnsi="Rdg Swift"/>
        </w:rPr>
        <w:t>ases C</w:t>
      </w:r>
      <w:r w:rsidR="00294916" w:rsidRPr="006363EE">
        <w:rPr>
          <w:rFonts w:ascii="Rdg Swift" w:hAnsi="Rdg Swift"/>
        </w:rPr>
        <w:t>ommittees through the ex</w:t>
      </w:r>
      <w:r w:rsidR="00646EC1">
        <w:rPr>
          <w:rFonts w:ascii="Rdg Swift" w:hAnsi="Rdg Swift"/>
        </w:rPr>
        <w:t>ceptional</w:t>
      </w:r>
      <w:r w:rsidR="00294916" w:rsidRPr="006363EE">
        <w:rPr>
          <w:rFonts w:ascii="Rdg Swift" w:hAnsi="Rdg Swift"/>
        </w:rPr>
        <w:t xml:space="preserve"> </w:t>
      </w:r>
      <w:proofErr w:type="gramStart"/>
      <w:r w:rsidR="00294916" w:rsidRPr="006363EE">
        <w:rPr>
          <w:rFonts w:ascii="Rdg Swift" w:hAnsi="Rdg Swift"/>
        </w:rPr>
        <w:t>circumstances</w:t>
      </w:r>
      <w:proofErr w:type="gramEnd"/>
      <w:r w:rsidR="00294916" w:rsidRPr="006363EE">
        <w:rPr>
          <w:rFonts w:ascii="Rdg Swift" w:hAnsi="Rdg Swift"/>
        </w:rPr>
        <w:t xml:space="preserve"> procedure (</w:t>
      </w:r>
      <w:r w:rsidRPr="006363EE">
        <w:rPr>
          <w:rFonts w:ascii="Rdg Swift" w:hAnsi="Rdg Swift"/>
        </w:rPr>
        <w:t>described in paragraphs</w:t>
      </w:r>
      <w:r>
        <w:rPr>
          <w:rFonts w:ascii="Rdg Swift" w:hAnsi="Rdg Swift"/>
        </w:rPr>
        <w:t xml:space="preserve"> 27 and 28</w:t>
      </w:r>
      <w:r w:rsidR="00294916" w:rsidRPr="006363EE">
        <w:rPr>
          <w:rFonts w:ascii="Rdg Swift" w:hAnsi="Rdg Swift"/>
        </w:rPr>
        <w:t>).</w:t>
      </w:r>
    </w:p>
    <w:p w14:paraId="7E2015BE" w14:textId="77777777" w:rsidR="00294916" w:rsidRDefault="00294916" w:rsidP="00A94D57">
      <w:pPr>
        <w:pStyle w:val="RdgBulletlevel1"/>
        <w:numPr>
          <w:ilvl w:val="0"/>
          <w:numId w:val="0"/>
        </w:numPr>
        <w:ind w:left="284"/>
      </w:pPr>
    </w:p>
    <w:p w14:paraId="2FEF0878" w14:textId="77777777" w:rsidR="006363EE" w:rsidRDefault="006363EE" w:rsidP="00A94D57">
      <w:pPr>
        <w:pStyle w:val="RdgBulletlevel1"/>
        <w:numPr>
          <w:ilvl w:val="0"/>
          <w:numId w:val="0"/>
        </w:numPr>
        <w:ind w:left="284"/>
      </w:pPr>
    </w:p>
    <w:p w14:paraId="0024B38C" w14:textId="77777777" w:rsidR="008C1392" w:rsidRDefault="008C1392" w:rsidP="0047675C">
      <w:pPr>
        <w:pStyle w:val="Heading2"/>
      </w:pPr>
      <w:bookmarkStart w:id="35" w:name="_Toc405549591"/>
      <w:bookmarkStart w:id="36" w:name="_Toc121394658"/>
      <w:r w:rsidRPr="00115699">
        <w:t>Declaring a disability</w:t>
      </w:r>
      <w:bookmarkEnd w:id="35"/>
      <w:bookmarkEnd w:id="36"/>
    </w:p>
    <w:p w14:paraId="1B08AE12" w14:textId="77777777" w:rsidR="006363EE" w:rsidRPr="006363EE" w:rsidRDefault="006363EE" w:rsidP="006363EE">
      <w:pPr>
        <w:pStyle w:val="RdgNormal"/>
      </w:pPr>
    </w:p>
    <w:p w14:paraId="370AA276" w14:textId="77777777" w:rsidR="004751E6" w:rsidRDefault="008C1392" w:rsidP="00115699">
      <w:pPr>
        <w:pStyle w:val="RdgNormal"/>
        <w:numPr>
          <w:ilvl w:val="0"/>
          <w:numId w:val="21"/>
        </w:numPr>
      </w:pPr>
      <w:r>
        <w:t>The University encourages all applicants to declar</w:t>
      </w:r>
      <w:r w:rsidR="00D824E1">
        <w:t xml:space="preserve">e a disability when they apply. </w:t>
      </w:r>
      <w:r w:rsidR="0026090F">
        <w:t>However, it should be noted that a</w:t>
      </w:r>
      <w:r>
        <w:t>pplicants to certain professional programmes are required to declare any disability at the poin</w:t>
      </w:r>
      <w:r w:rsidR="00D824E1">
        <w:t>t of applying to the University</w:t>
      </w:r>
      <w:r>
        <w:t>.  We also provide many opportunities for students to declare a disability when they arrive or during their course of study. We strongly encourage students to declare and also ask staff to encourage anyone who they know has a disability but who has not declared it to do so. A declaration can be made to the DAS, who can advise an applicant or a student on issues relating to confidentiality, if he or she has a concern about declaring a disability.</w:t>
      </w:r>
    </w:p>
    <w:p w14:paraId="2E075A64" w14:textId="77777777" w:rsidR="00296D18" w:rsidRDefault="00296D18" w:rsidP="00115699">
      <w:pPr>
        <w:pStyle w:val="RdgNormal"/>
        <w:numPr>
          <w:ilvl w:val="0"/>
          <w:numId w:val="21"/>
        </w:numPr>
      </w:pPr>
      <w:r>
        <w:t>It should be noted that cultural issues may limit disclosure and staff must be accordingly sensitive to a student’s wishes in relation to this.</w:t>
      </w:r>
    </w:p>
    <w:p w14:paraId="6B2379C7" w14:textId="77777777" w:rsidR="00296D18" w:rsidRDefault="00296D18" w:rsidP="00115699">
      <w:pPr>
        <w:pStyle w:val="RdgNormal"/>
        <w:numPr>
          <w:ilvl w:val="0"/>
          <w:numId w:val="21"/>
        </w:numPr>
      </w:pPr>
      <w:r>
        <w:t>Not all disabilities will have been diagnosed before a student arrives at University; students may consult the Disability Advisory Service for guidance on exploring potential diagnoses and can register with the service at any stage during their degree, should a diagnosis be made.</w:t>
      </w:r>
    </w:p>
    <w:p w14:paraId="4B03C420" w14:textId="77777777" w:rsidR="00B6761C" w:rsidRDefault="005B68D3" w:rsidP="00B6761C">
      <w:pPr>
        <w:pStyle w:val="RdgNormal"/>
        <w:numPr>
          <w:ilvl w:val="0"/>
          <w:numId w:val="21"/>
        </w:numPr>
      </w:pPr>
      <w:r>
        <w:t>In some instances students may not have been diagnosed before coming to University if they have lived in a different country previously in which their disability is not</w:t>
      </w:r>
      <w:r w:rsidR="00B6761C">
        <w:t xml:space="preserve"> recognised; this most often the case for mental health issues and specific learning differences (</w:t>
      </w:r>
      <w:proofErr w:type="spellStart"/>
      <w:r w:rsidR="00B6761C">
        <w:t>SpLDs</w:t>
      </w:r>
      <w:proofErr w:type="spellEnd"/>
      <w:r w:rsidR="00B6761C">
        <w:t xml:space="preserve">) such as dyslexia and dyspraxia. Students with previously </w:t>
      </w:r>
      <w:r w:rsidR="00B6761C">
        <w:lastRenderedPageBreak/>
        <w:t xml:space="preserve">undiagnosed mental health issues can be referred to their GP, the Counselling team and Disability Advisory Service for support. </w:t>
      </w:r>
    </w:p>
    <w:p w14:paraId="6A87CAC7" w14:textId="77777777" w:rsidR="005B68D3" w:rsidRDefault="00B6761C" w:rsidP="00B6761C">
      <w:pPr>
        <w:pStyle w:val="RdgNormal"/>
        <w:numPr>
          <w:ilvl w:val="0"/>
          <w:numId w:val="21"/>
        </w:numPr>
      </w:pPr>
      <w:r>
        <w:t xml:space="preserve">Specific learning differences </w:t>
      </w:r>
      <w:r w:rsidR="005B68D3">
        <w:t>can be difficult to assess where English is the seco</w:t>
      </w:r>
      <w:r>
        <w:t xml:space="preserve">nd language; to this end the Disability Advisory Service has an additional section to the </w:t>
      </w:r>
      <w:proofErr w:type="spellStart"/>
      <w:r>
        <w:t>SpLD</w:t>
      </w:r>
      <w:proofErr w:type="spellEnd"/>
      <w:r>
        <w:t xml:space="preserve"> screener specifically orientated towards students for whom English is an additional language. </w:t>
      </w:r>
    </w:p>
    <w:p w14:paraId="767B153F" w14:textId="77777777" w:rsidR="005B68D3" w:rsidRDefault="005B68D3" w:rsidP="00E02042">
      <w:pPr>
        <w:pStyle w:val="RdgNormal"/>
        <w:ind w:left="360"/>
      </w:pPr>
    </w:p>
    <w:p w14:paraId="6AEB13BC" w14:textId="77777777" w:rsidR="00115699" w:rsidRDefault="00115699" w:rsidP="00115699">
      <w:pPr>
        <w:pStyle w:val="RdgNormal"/>
        <w:ind w:left="360"/>
      </w:pPr>
    </w:p>
    <w:p w14:paraId="57610B42" w14:textId="77777777" w:rsidR="004751E6" w:rsidRDefault="004751E6" w:rsidP="0047675C">
      <w:pPr>
        <w:pStyle w:val="Heading2"/>
      </w:pPr>
      <w:bookmarkStart w:id="37" w:name="_Toc121394659"/>
      <w:r w:rsidRPr="00115699">
        <w:t>Confidentiality</w:t>
      </w:r>
      <w:bookmarkEnd w:id="37"/>
    </w:p>
    <w:p w14:paraId="40F9B579" w14:textId="77777777" w:rsidR="006363EE" w:rsidRPr="006363EE" w:rsidRDefault="006363EE" w:rsidP="006363EE">
      <w:pPr>
        <w:pStyle w:val="RdgNormal"/>
      </w:pPr>
    </w:p>
    <w:p w14:paraId="46B3BC45" w14:textId="77777777" w:rsidR="004751E6" w:rsidRDefault="004751E6" w:rsidP="00115699">
      <w:pPr>
        <w:pStyle w:val="RdgNormal"/>
        <w:numPr>
          <w:ilvl w:val="0"/>
          <w:numId w:val="21"/>
        </w:numPr>
      </w:pPr>
      <w:r>
        <w:t>Students have a right to confidentiality through the Data Protection Act.</w:t>
      </w:r>
      <w:r w:rsidR="00115699">
        <w:t xml:space="preserve"> This includes, for example, providing references.</w:t>
      </w:r>
      <w:r>
        <w:t xml:space="preserve"> This entails not sharing any information with regar</w:t>
      </w:r>
      <w:r w:rsidR="00115699">
        <w:t>d to the student’s disability with</w:t>
      </w:r>
      <w:r>
        <w:t xml:space="preserve"> any other person, except with the student’s express permission to do so. When registering with the Disability Advisory Service, students are asked to indicate whether or not they grant consent to share information, strictly on a ‘need to know’ basis, with other members of staff (for example, this would allow a Disability Adviser to inform the Examinations Office of additional arrangements needed in exams) and with their parent(s)/guardian. Students are able to indicate where they </w:t>
      </w:r>
      <w:r w:rsidR="008D080D">
        <w:t xml:space="preserve">don’t </w:t>
      </w:r>
      <w:r>
        <w:t>wish the information to be shared beyond the Disability Advisory Service.</w:t>
      </w:r>
    </w:p>
    <w:p w14:paraId="784A90AF" w14:textId="77777777" w:rsidR="00673629" w:rsidRDefault="00673629" w:rsidP="00115699">
      <w:pPr>
        <w:pStyle w:val="RdgNormal"/>
        <w:numPr>
          <w:ilvl w:val="0"/>
          <w:numId w:val="21"/>
        </w:numPr>
      </w:pPr>
      <w:r>
        <w:t xml:space="preserve">When students give the Disability Advisory Service consent to share, the Disability Advisers share information among </w:t>
      </w:r>
      <w:r w:rsidR="00AF7EE6">
        <w:t>appropriate staff</w:t>
      </w:r>
      <w:r>
        <w:t>, as described above</w:t>
      </w:r>
      <w:r w:rsidR="00AF7EE6">
        <w:t xml:space="preserve"> (paragraphs </w:t>
      </w:r>
      <w:r w:rsidR="00294916">
        <w:t>45, 46, 49, 51</w:t>
      </w:r>
      <w:r w:rsidR="00AF7EE6">
        <w:t>-)</w:t>
      </w:r>
      <w:r>
        <w:t>, in order to implement specific arrangements for examinations, accommodation etc. Additionally, information about the student’s disability (name of diagnosis and salient points with regards to their support needs) is added to the RISIS web portal</w:t>
      </w:r>
      <w:r w:rsidR="00AF7EE6">
        <w:t>,</w:t>
      </w:r>
      <w:r>
        <w:t xml:space="preserve"> to which</w:t>
      </w:r>
      <w:r w:rsidR="00AF7EE6">
        <w:t xml:space="preserve"> only</w:t>
      </w:r>
      <w:r>
        <w:t xml:space="preserve"> the Disability Representative</w:t>
      </w:r>
      <w:r w:rsidR="00294916">
        <w:t xml:space="preserve"> and </w:t>
      </w:r>
      <w:r w:rsidR="00CC0800">
        <w:t>School Director of Academic Tutoring</w:t>
      </w:r>
      <w:r>
        <w:t xml:space="preserve"> </w:t>
      </w:r>
      <w:r w:rsidR="00AF7EE6">
        <w:t>with</w:t>
      </w:r>
      <w:r w:rsidR="0060557E">
        <w:t xml:space="preserve">in each </w:t>
      </w:r>
      <w:r w:rsidR="00AF7EE6">
        <w:t xml:space="preserve">School or Department </w:t>
      </w:r>
      <w:r w:rsidR="0060557E">
        <w:t>ha</w:t>
      </w:r>
      <w:r w:rsidR="00AF7EE6">
        <w:t>s</w:t>
      </w:r>
      <w:r w:rsidR="0060557E">
        <w:t xml:space="preserve"> access.</w:t>
      </w:r>
    </w:p>
    <w:p w14:paraId="5F9D7FCF" w14:textId="77777777" w:rsidR="0076205B" w:rsidRDefault="00673629" w:rsidP="00115699">
      <w:pPr>
        <w:pStyle w:val="RdgNormal"/>
        <w:numPr>
          <w:ilvl w:val="0"/>
          <w:numId w:val="21"/>
        </w:numPr>
      </w:pPr>
      <w:r>
        <w:t xml:space="preserve">Beyond information being shared in order to implement specific support arrangements, Disability Advisers discuss with students to what extent they would like general information about their disability to be shared with academic and support staff within their </w:t>
      </w:r>
      <w:r w:rsidR="00AF7EE6">
        <w:t>School or Department</w:t>
      </w:r>
      <w:r>
        <w:t>. This is often useful, for example, in the case of students with Asperger’s Syndrome who benefit from staff being made aware that they do not intend to offend others if speaking bluntly etc</w:t>
      </w:r>
      <w:r w:rsidR="0076205B">
        <w:t xml:space="preserve">, or to be aware that students with chronic conditions that result in flare ups may be absent from lectures. </w:t>
      </w:r>
    </w:p>
    <w:p w14:paraId="383D1A51" w14:textId="77777777" w:rsidR="00E95337" w:rsidRDefault="0076205B" w:rsidP="00115699">
      <w:pPr>
        <w:pStyle w:val="RdgNormal"/>
        <w:numPr>
          <w:ilvl w:val="0"/>
          <w:numId w:val="21"/>
        </w:numPr>
      </w:pPr>
      <w:r>
        <w:t>It can also be the case, however, that students are sensitive about their conditions and do not wish for academic staff to be broadly informed. Disability Representatives therefore consult Disability Advisers in relation to disclosing information within a department and whether or not particular members of staff will benefit from having an awareness of a student’s disability is approached on case by case basis, with full knowledge of the student concerned.</w:t>
      </w:r>
    </w:p>
    <w:p w14:paraId="1B276168" w14:textId="77777777" w:rsidR="004751E6" w:rsidRDefault="004751E6" w:rsidP="00115699">
      <w:pPr>
        <w:pStyle w:val="RdgNormal"/>
        <w:numPr>
          <w:ilvl w:val="0"/>
          <w:numId w:val="21"/>
        </w:numPr>
      </w:pPr>
      <w:r>
        <w:t xml:space="preserve">Confidentiality should be discussed with students in terms of the general framework of confidentiality that surrounds any disclosure of a disability and in terms of consent to share that may be necessary in order to implement support. Where students have requested absolute confidentiality it must be respected; however, students must be made aware that in extreme cases where there is a risk of harm to the self or to others, confidentiality may need to be breached but this would be discussed with the student in </w:t>
      </w:r>
      <w:r>
        <w:lastRenderedPageBreak/>
        <w:t>advance.</w:t>
      </w:r>
      <w:r w:rsidR="008D080D">
        <w:t xml:space="preserve">  It should also be noted that this may mean staff will not be aware of the need to make reasonable adjustments in these cases.</w:t>
      </w:r>
    </w:p>
    <w:p w14:paraId="50D08D4D" w14:textId="77777777" w:rsidR="004751E6" w:rsidRPr="00C86909" w:rsidRDefault="00C86909" w:rsidP="00115699">
      <w:pPr>
        <w:pStyle w:val="RdgNormal"/>
        <w:numPr>
          <w:ilvl w:val="0"/>
          <w:numId w:val="21"/>
        </w:numPr>
      </w:pPr>
      <w:r>
        <w:t xml:space="preserve">Confidentiality applies </w:t>
      </w:r>
      <w:r w:rsidR="004751E6">
        <w:t xml:space="preserve">to </w:t>
      </w:r>
      <w:r>
        <w:t>verbal and written exchanges, both within and without the University. Staff must be aware of legislation governing Data Protection and Freedom of Information when committing information about students to writing.</w:t>
      </w:r>
    </w:p>
    <w:p w14:paraId="6BC9977D" w14:textId="77777777" w:rsidR="008C1392" w:rsidRDefault="008C1392" w:rsidP="00A94D57">
      <w:pPr>
        <w:pStyle w:val="RdgNormal"/>
        <w:ind w:left="360"/>
      </w:pPr>
    </w:p>
    <w:p w14:paraId="2FC5926B" w14:textId="77777777" w:rsidR="008C1392" w:rsidRDefault="00AF7EE6" w:rsidP="00E02042">
      <w:pPr>
        <w:pStyle w:val="Heading2"/>
      </w:pPr>
      <w:bookmarkStart w:id="38" w:name="_Toc121394660"/>
      <w:r>
        <w:t xml:space="preserve">Offshore </w:t>
      </w:r>
      <w:r w:rsidR="00296D18">
        <w:t>Delivery</w:t>
      </w:r>
      <w:bookmarkEnd w:id="38"/>
    </w:p>
    <w:p w14:paraId="498EDE06" w14:textId="77777777" w:rsidR="006363EE" w:rsidRPr="006363EE" w:rsidRDefault="006363EE" w:rsidP="006363EE">
      <w:pPr>
        <w:pStyle w:val="RdgNormal"/>
      </w:pPr>
    </w:p>
    <w:p w14:paraId="08E86D24" w14:textId="77777777" w:rsidR="00296D18" w:rsidRDefault="00296D18" w:rsidP="00E02042">
      <w:r>
        <w:rPr>
          <w:rFonts w:ascii="Rdg Swift" w:hAnsi="Rdg Swift"/>
        </w:rPr>
        <w:t>66. The University delivers a number of degree programmes in conjunction with partner institutions based overseas, as well as course which are delivered through online and blended delivery.</w:t>
      </w:r>
    </w:p>
    <w:p w14:paraId="57AFB333" w14:textId="77777777" w:rsidR="00296D18" w:rsidRDefault="00296D18" w:rsidP="00E02042"/>
    <w:p w14:paraId="0A7AA36B" w14:textId="77777777" w:rsidR="00296D18" w:rsidRPr="00296D18" w:rsidRDefault="00296D18" w:rsidP="00E02042">
      <w:r>
        <w:rPr>
          <w:rFonts w:ascii="Rdg Swift" w:hAnsi="Rdg Swift"/>
        </w:rPr>
        <w:t xml:space="preserve">67. </w:t>
      </w:r>
      <w:r w:rsidR="009A5E9A">
        <w:rPr>
          <w:rFonts w:ascii="Rdg Swift" w:hAnsi="Rdg Swift"/>
        </w:rPr>
        <w:t xml:space="preserve">Whilst it is acknowledged that different legal jurisdictions operate in overseas locations, the </w:t>
      </w:r>
      <w:r w:rsidR="005619EA">
        <w:rPr>
          <w:rFonts w:ascii="Rdg Swift" w:hAnsi="Rdg Swift"/>
        </w:rPr>
        <w:t>principles described in this policy are assumed to apply to programmes involving offsite delivery.</w:t>
      </w:r>
    </w:p>
    <w:p w14:paraId="1DDBE4F7" w14:textId="77777777" w:rsidR="008C1392" w:rsidRPr="00115699" w:rsidRDefault="006623C4" w:rsidP="0047675C">
      <w:pPr>
        <w:pStyle w:val="Heading2"/>
      </w:pPr>
      <w:bookmarkStart w:id="39" w:name="_Toc121394661"/>
      <w:r w:rsidRPr="00115699">
        <w:t>Key sources of information and support</w:t>
      </w:r>
      <w:bookmarkEnd w:id="39"/>
    </w:p>
    <w:p w14:paraId="17EB87D6" w14:textId="77777777" w:rsidR="00423A70" w:rsidRDefault="00423A70" w:rsidP="008C1392">
      <w:pPr>
        <w:pStyle w:val="RdgNormal"/>
        <w:rPr>
          <w:rFonts w:ascii="Rdg Vesta" w:hAnsi="Rdg Vesta"/>
          <w:b/>
        </w:rPr>
      </w:pPr>
    </w:p>
    <w:p w14:paraId="41C6E7BF" w14:textId="77777777" w:rsidR="006623C4" w:rsidRDefault="006623C4" w:rsidP="008C1392">
      <w:pPr>
        <w:pStyle w:val="RdgNormal"/>
      </w:pPr>
      <w:r>
        <w:t xml:space="preserve">Disability Advisory Service: </w:t>
      </w:r>
      <w:hyperlink r:id="rId21" w:history="1">
        <w:r w:rsidRPr="00B97BBB">
          <w:rPr>
            <w:rStyle w:val="Hyperlink"/>
          </w:rPr>
          <w:t>www.reading.ac.uk/disability</w:t>
        </w:r>
      </w:hyperlink>
      <w:r>
        <w:t xml:space="preserve">, </w:t>
      </w:r>
      <w:hyperlink r:id="rId22" w:history="1">
        <w:r w:rsidRPr="00B97BBB">
          <w:rPr>
            <w:rStyle w:val="Hyperlink"/>
          </w:rPr>
          <w:t>disability@reading.ac.uk</w:t>
        </w:r>
      </w:hyperlink>
      <w:r>
        <w:t>, 0118 378 8921</w:t>
      </w:r>
    </w:p>
    <w:p w14:paraId="06B55D69" w14:textId="0EC73254" w:rsidR="00E5750C" w:rsidRDefault="00E5750C" w:rsidP="008C1392">
      <w:pPr>
        <w:pStyle w:val="RdgNormal"/>
      </w:pPr>
      <w:r>
        <w:t xml:space="preserve">Toolkit for Inclusive Practice in Teaching and Learning, Assessment and Admission </w:t>
      </w:r>
      <w:hyperlink r:id="rId23" w:history="1">
        <w:r w:rsidR="009435EA" w:rsidRPr="003E6F29">
          <w:rPr>
            <w:rStyle w:val="Hyperlink"/>
          </w:rPr>
          <w:t>https://sitesd.reading.ac.uk/inclusive-teaching-and-learning/</w:t>
        </w:r>
      </w:hyperlink>
      <w:r w:rsidR="009435EA">
        <w:t xml:space="preserve"> </w:t>
      </w:r>
    </w:p>
    <w:p w14:paraId="76CD4282" w14:textId="77777777" w:rsidR="006623C4" w:rsidRDefault="006623C4" w:rsidP="008C1392">
      <w:pPr>
        <w:pStyle w:val="RdgNormal"/>
      </w:pPr>
      <w:r>
        <w:t xml:space="preserve">Counselling and Wellbeing Service: </w:t>
      </w:r>
      <w:hyperlink r:id="rId24" w:history="1">
        <w:r w:rsidRPr="00B97BBB">
          <w:rPr>
            <w:rStyle w:val="Hyperlink"/>
          </w:rPr>
          <w:t>www.reading.ac.uk/counselling</w:t>
        </w:r>
      </w:hyperlink>
      <w:r>
        <w:t xml:space="preserve">, </w:t>
      </w:r>
      <w:hyperlink r:id="rId25" w:history="1">
        <w:r w:rsidRPr="00B97BBB">
          <w:rPr>
            <w:rStyle w:val="Hyperlink"/>
          </w:rPr>
          <w:t>counselling@reading.ac.uk</w:t>
        </w:r>
      </w:hyperlink>
      <w:r>
        <w:t>, 0118 378 4216</w:t>
      </w:r>
    </w:p>
    <w:p w14:paraId="3B7D6C5D" w14:textId="77777777" w:rsidR="006623C4" w:rsidRDefault="006623C4" w:rsidP="008C1392">
      <w:pPr>
        <w:pStyle w:val="RdgNormal"/>
      </w:pPr>
      <w:r>
        <w:t>Departmental</w:t>
      </w:r>
      <w:r w:rsidR="00A12BFE">
        <w:t>/School</w:t>
      </w:r>
      <w:r>
        <w:t xml:space="preserve"> Disability Representative – contact DAS if you are unsure of your contact</w:t>
      </w:r>
    </w:p>
    <w:p w14:paraId="55B2FE6E" w14:textId="77777777" w:rsidR="008C0547" w:rsidRDefault="008C0547" w:rsidP="008C1392">
      <w:pPr>
        <w:pStyle w:val="RdgNormal"/>
      </w:pPr>
      <w:r>
        <w:t xml:space="preserve">Study Advice: </w:t>
      </w:r>
      <w:hyperlink r:id="rId26" w:history="1">
        <w:r w:rsidR="00A12BFE" w:rsidRPr="00A12BFE">
          <w:rPr>
            <w:rStyle w:val="Hyperlink"/>
          </w:rPr>
          <w:t>www.reading.ac.uk/study</w:t>
        </w:r>
        <w:r w:rsidR="00A12BFE" w:rsidRPr="00B97BBB">
          <w:rPr>
            <w:rStyle w:val="Hyperlink"/>
          </w:rPr>
          <w:t>advice</w:t>
        </w:r>
      </w:hyperlink>
    </w:p>
    <w:p w14:paraId="4ED7A936" w14:textId="77777777" w:rsidR="00A12BFE" w:rsidRDefault="00A12BFE" w:rsidP="008C1392">
      <w:pPr>
        <w:pStyle w:val="RdgNormal"/>
      </w:pPr>
      <w:r>
        <w:t xml:space="preserve">Exams Office: </w:t>
      </w:r>
      <w:hyperlink r:id="rId27" w:history="1">
        <w:r w:rsidRPr="00B97BBB">
          <w:rPr>
            <w:rStyle w:val="Hyperlink"/>
          </w:rPr>
          <w:t>www.reading.ac.uk/exams</w:t>
        </w:r>
      </w:hyperlink>
      <w:r>
        <w:t xml:space="preserve">, </w:t>
      </w:r>
      <w:hyperlink r:id="rId28" w:history="1">
        <w:r w:rsidRPr="00B97BBB">
          <w:rPr>
            <w:rStyle w:val="Hyperlink"/>
          </w:rPr>
          <w:t>examinations@reading.ac.uk</w:t>
        </w:r>
      </w:hyperlink>
    </w:p>
    <w:p w14:paraId="45534442" w14:textId="0B09148D" w:rsidR="00A12BFE" w:rsidRDefault="00A12BFE" w:rsidP="008C1392">
      <w:pPr>
        <w:pStyle w:val="RdgNormal"/>
      </w:pPr>
      <w:r>
        <w:t xml:space="preserve">Student Services: </w:t>
      </w:r>
      <w:hyperlink r:id="rId29" w:history="1">
        <w:r w:rsidR="009435EA" w:rsidRPr="003E6F29">
          <w:rPr>
            <w:rStyle w:val="Hyperlink"/>
          </w:rPr>
          <w:t>https://www.reading.ac.uk/essentials/Ask-a-question</w:t>
        </w:r>
      </w:hyperlink>
      <w:r w:rsidR="009435EA">
        <w:t xml:space="preserve"> </w:t>
      </w:r>
    </w:p>
    <w:p w14:paraId="266E82E7" w14:textId="77777777" w:rsidR="006623C4" w:rsidRDefault="006623C4" w:rsidP="008C1392">
      <w:pPr>
        <w:pStyle w:val="RdgNormal"/>
        <w:rPr>
          <w:rStyle w:val="Hyperlink"/>
        </w:rPr>
      </w:pPr>
      <w:r>
        <w:t xml:space="preserve">Centre for </w:t>
      </w:r>
      <w:r w:rsidR="008C0547">
        <w:t xml:space="preserve">Quality Support and Development: </w:t>
      </w:r>
      <w:hyperlink r:id="rId30" w:history="1">
        <w:r w:rsidR="00C402CD" w:rsidRPr="00B97BBB">
          <w:rPr>
            <w:rStyle w:val="Hyperlink"/>
          </w:rPr>
          <w:t>http://www.reading.ac.uk/cqsd/</w:t>
        </w:r>
      </w:hyperlink>
    </w:p>
    <w:p w14:paraId="78A0931C" w14:textId="51FB1018" w:rsidR="000D5722" w:rsidRDefault="00CC0800" w:rsidP="008C1392">
      <w:pPr>
        <w:pStyle w:val="RdgNormal"/>
        <w:rPr>
          <w:rStyle w:val="Hyperlink"/>
        </w:rPr>
      </w:pPr>
      <w:r>
        <w:rPr>
          <w:rStyle w:val="Hyperlink"/>
          <w:color w:val="auto"/>
          <w:u w:val="none"/>
        </w:rPr>
        <w:t>Academic Tutor</w:t>
      </w:r>
      <w:r w:rsidR="00E5750C" w:rsidRPr="00E5750C">
        <w:rPr>
          <w:rStyle w:val="Hyperlink"/>
          <w:color w:val="auto"/>
          <w:u w:val="none"/>
        </w:rPr>
        <w:t xml:space="preserve"> </w:t>
      </w:r>
      <w:r w:rsidR="009435EA">
        <w:rPr>
          <w:rStyle w:val="Hyperlink"/>
          <w:color w:val="auto"/>
          <w:u w:val="none"/>
        </w:rPr>
        <w:t>Toolkit</w:t>
      </w:r>
      <w:r w:rsidR="00E5750C" w:rsidRPr="00E5750C">
        <w:rPr>
          <w:rStyle w:val="Hyperlink"/>
          <w:color w:val="auto"/>
          <w:u w:val="none"/>
        </w:rPr>
        <w:t>:</w:t>
      </w:r>
      <w:r w:rsidR="009435EA">
        <w:t xml:space="preserve"> </w:t>
      </w:r>
      <w:hyperlink r:id="rId31" w:history="1">
        <w:r w:rsidR="009435EA" w:rsidRPr="003E6F29">
          <w:rPr>
            <w:rStyle w:val="Hyperlink"/>
          </w:rPr>
          <w:t>https://sites.reading.ac.uk/academictutors/</w:t>
        </w:r>
      </w:hyperlink>
      <w:r w:rsidR="009435EA">
        <w:t xml:space="preserve"> </w:t>
      </w:r>
      <w:r w:rsidR="009435EA">
        <w:rPr>
          <w:rStyle w:val="Hyperlink"/>
        </w:rPr>
        <w:t xml:space="preserve"> </w:t>
      </w:r>
    </w:p>
    <w:p w14:paraId="4338860B" w14:textId="77777777" w:rsidR="00E5750C" w:rsidRDefault="00E5750C" w:rsidP="008C1392">
      <w:pPr>
        <w:pStyle w:val="RdgNormal"/>
      </w:pPr>
    </w:p>
    <w:p w14:paraId="6A7B2AFC" w14:textId="77777777" w:rsidR="00E5750C" w:rsidRDefault="00E5750C" w:rsidP="00423A70">
      <w:pPr>
        <w:pStyle w:val="RdgNormal"/>
        <w:rPr>
          <w:b/>
        </w:rPr>
      </w:pPr>
    </w:p>
    <w:p w14:paraId="122D0155" w14:textId="77777777" w:rsidR="00423A70" w:rsidRPr="00E5750C" w:rsidRDefault="00423A70" w:rsidP="00423A70">
      <w:pPr>
        <w:pStyle w:val="RdgNormal"/>
        <w:rPr>
          <w:b/>
        </w:rPr>
      </w:pPr>
      <w:r w:rsidRPr="00E5750C">
        <w:rPr>
          <w:b/>
        </w:rPr>
        <w:t>Useful general guidance on all matters relating to equality is provided by:</w:t>
      </w:r>
    </w:p>
    <w:p w14:paraId="6398D00D" w14:textId="77777777" w:rsidR="00423A70" w:rsidRDefault="00423A70" w:rsidP="00423A70">
      <w:pPr>
        <w:pStyle w:val="RdgBulletlevel1"/>
      </w:pPr>
      <w:r>
        <w:t xml:space="preserve">The Equality and Human Rights Commission (EHRC): </w:t>
      </w:r>
      <w:hyperlink r:id="rId32" w:history="1">
        <w:r w:rsidRPr="003F3028">
          <w:rPr>
            <w:rStyle w:val="Hyperlink"/>
          </w:rPr>
          <w:t>www.equalityhumanrights.com</w:t>
        </w:r>
      </w:hyperlink>
      <w:r>
        <w:t xml:space="preserve"> </w:t>
      </w:r>
    </w:p>
    <w:p w14:paraId="78726912" w14:textId="77777777" w:rsidR="00423A70" w:rsidRDefault="00423A70" w:rsidP="00423A70">
      <w:pPr>
        <w:pStyle w:val="RdgBulletlevel1"/>
      </w:pPr>
      <w:r>
        <w:t xml:space="preserve">The Equality Challenge Unit (ECU): </w:t>
      </w:r>
      <w:hyperlink r:id="rId33" w:history="1">
        <w:r w:rsidRPr="003F3028">
          <w:rPr>
            <w:rStyle w:val="Hyperlink"/>
          </w:rPr>
          <w:t>www.ecu.ac.uk/publications</w:t>
        </w:r>
      </w:hyperlink>
      <w:r>
        <w:t xml:space="preserve"> </w:t>
      </w:r>
    </w:p>
    <w:p w14:paraId="5835DC63" w14:textId="77777777" w:rsidR="00423A70" w:rsidRDefault="00423A70" w:rsidP="00423A70">
      <w:pPr>
        <w:pStyle w:val="RdgBulletlevel1"/>
      </w:pPr>
      <w:r>
        <w:t xml:space="preserve">The Equality Act 2010 can be found at: </w:t>
      </w:r>
      <w:hyperlink r:id="rId34" w:history="1">
        <w:r w:rsidRPr="003F3028">
          <w:rPr>
            <w:rStyle w:val="Hyperlink"/>
          </w:rPr>
          <w:t>www.opsi.gov.uk/acts/acts2010/pdf/ukpga_20100015_en.pdf</w:t>
        </w:r>
      </w:hyperlink>
      <w:r>
        <w:t xml:space="preserve"> </w:t>
      </w:r>
    </w:p>
    <w:p w14:paraId="25549DC1" w14:textId="77777777" w:rsidR="00423A70" w:rsidRDefault="00423A70" w:rsidP="00423A70">
      <w:pPr>
        <w:pStyle w:val="RdgBulletlevel1"/>
      </w:pPr>
      <w:r>
        <w:t xml:space="preserve">The Disability Discrimination Act 1995 can be found at: </w:t>
      </w:r>
    </w:p>
    <w:p w14:paraId="3A34BC25" w14:textId="77777777" w:rsidR="00423A70" w:rsidRDefault="008E5938" w:rsidP="00423A70">
      <w:pPr>
        <w:pStyle w:val="RdgBulletlevel1"/>
      </w:pPr>
      <w:hyperlink r:id="rId35" w:history="1">
        <w:r w:rsidR="00423A70" w:rsidRPr="003F3028">
          <w:rPr>
            <w:rStyle w:val="Hyperlink"/>
          </w:rPr>
          <w:t>www.opsi.gov.uk/acts/acts1995/ukpga_19950050_en_1</w:t>
        </w:r>
      </w:hyperlink>
      <w:r w:rsidR="00423A70">
        <w:t xml:space="preserve"> </w:t>
      </w:r>
    </w:p>
    <w:p w14:paraId="1422B8C7" w14:textId="77777777" w:rsidR="00BA3F21" w:rsidRDefault="00BA3F21" w:rsidP="001D663F">
      <w:pPr>
        <w:pStyle w:val="RdgBulletlevel1"/>
      </w:pPr>
      <w:r>
        <w:lastRenderedPageBreak/>
        <w:t>Quality Assurance Agency’s UK Quality Code for Education, Chapter B4 Section 2 ‘</w:t>
      </w:r>
      <w:r w:rsidR="001D663F">
        <w:t xml:space="preserve"> ‘Disabled Students’</w:t>
      </w:r>
      <w:hyperlink r:id="rId36" w:history="1">
        <w:r w:rsidRPr="00120DC0">
          <w:rPr>
            <w:rStyle w:val="Hyperlink"/>
          </w:rPr>
          <w:t>http://www.qaa.ac.uk/en/AssuringStandardsAndQuality/Documents/Quality%20Code%20Chapter%20documents%20%282013-14/Quality-Code-Chapter-B4.pdf</w:t>
        </w:r>
      </w:hyperlink>
      <w:r>
        <w:t xml:space="preserve"> </w:t>
      </w:r>
    </w:p>
    <w:p w14:paraId="13175BE6" w14:textId="77777777" w:rsidR="00C402CD" w:rsidRDefault="00C402CD" w:rsidP="008C1392">
      <w:pPr>
        <w:pStyle w:val="RdgNormal"/>
      </w:pPr>
    </w:p>
    <w:p w14:paraId="022D437A" w14:textId="77777777" w:rsidR="00C402CD" w:rsidRDefault="00C402CD" w:rsidP="0047675C">
      <w:pPr>
        <w:pStyle w:val="Heading2"/>
      </w:pPr>
      <w:bookmarkStart w:id="40" w:name="_Toc121394662"/>
      <w:r w:rsidRPr="00115699">
        <w:t>Related policies</w:t>
      </w:r>
      <w:r w:rsidR="00115699">
        <w:t xml:space="preserve"> and guides</w:t>
      </w:r>
      <w:bookmarkEnd w:id="40"/>
    </w:p>
    <w:p w14:paraId="1D824649" w14:textId="77777777" w:rsidR="006363EE" w:rsidRPr="006363EE" w:rsidRDefault="006363EE" w:rsidP="006363EE">
      <w:pPr>
        <w:pStyle w:val="RdgNormal"/>
      </w:pPr>
    </w:p>
    <w:p w14:paraId="29CF2362" w14:textId="020A1CF7" w:rsidR="00C402CD" w:rsidRDefault="00115699" w:rsidP="008C1392">
      <w:pPr>
        <w:pStyle w:val="RdgNormal"/>
      </w:pPr>
      <w:r>
        <w:t xml:space="preserve">Admissions: </w:t>
      </w:r>
      <w:hyperlink r:id="rId37" w:history="1">
        <w:r w:rsidR="009435EA" w:rsidRPr="003E6F29">
          <w:rPr>
            <w:rStyle w:val="Hyperlink"/>
          </w:rPr>
          <w:t>https://www.reading.ac.uk/admissions/admissions-policies-and-procedures</w:t>
        </w:r>
      </w:hyperlink>
      <w:r w:rsidR="009435EA">
        <w:t xml:space="preserve"> </w:t>
      </w:r>
    </w:p>
    <w:p w14:paraId="0A8D2E50" w14:textId="23E2DAF5" w:rsidR="00115699" w:rsidRPr="00E273EF" w:rsidRDefault="00115699" w:rsidP="008C1392">
      <w:pPr>
        <w:pStyle w:val="RdgNormal"/>
        <w:rPr>
          <w:lang w:val="fr-FR"/>
        </w:rPr>
      </w:pPr>
      <w:proofErr w:type="gramStart"/>
      <w:r w:rsidRPr="00E273EF">
        <w:rPr>
          <w:lang w:val="fr-FR"/>
        </w:rPr>
        <w:t>Examinations:</w:t>
      </w:r>
      <w:proofErr w:type="gramEnd"/>
      <w:r w:rsidRPr="00E273EF">
        <w:rPr>
          <w:lang w:val="fr-FR"/>
        </w:rPr>
        <w:t xml:space="preserve"> </w:t>
      </w:r>
      <w:hyperlink r:id="rId38" w:history="1">
        <w:r w:rsidR="009435EA" w:rsidRPr="003E6F29">
          <w:rPr>
            <w:rStyle w:val="Hyperlink"/>
          </w:rPr>
          <w:t>https://www.reading.ac.uk/exams/policies-and-procedures</w:t>
        </w:r>
      </w:hyperlink>
      <w:r w:rsidR="009435EA">
        <w:t xml:space="preserve">; </w:t>
      </w:r>
      <w:r w:rsidRPr="00E273EF">
        <w:rPr>
          <w:lang w:val="fr-FR"/>
        </w:rPr>
        <w:t xml:space="preserve"> </w:t>
      </w:r>
      <w:hyperlink r:id="rId39" w:history="1">
        <w:r w:rsidR="009435EA" w:rsidRPr="003E6F29">
          <w:rPr>
            <w:rStyle w:val="Hyperlink"/>
            <w:lang w:val="fr-FR"/>
          </w:rPr>
          <w:t>https://www.reading.ac.uk/exams/guidance-for-students/special-examination-arrangements</w:t>
        </w:r>
      </w:hyperlink>
      <w:r w:rsidR="009435EA">
        <w:rPr>
          <w:lang w:val="fr-FR"/>
        </w:rPr>
        <w:t xml:space="preserve"> </w:t>
      </w:r>
    </w:p>
    <w:p w14:paraId="65366004" w14:textId="2D7C31E5" w:rsidR="00115699" w:rsidRDefault="00115699" w:rsidP="008C1392">
      <w:pPr>
        <w:pStyle w:val="RdgNormal"/>
      </w:pPr>
      <w:r>
        <w:t>Ex</w:t>
      </w:r>
      <w:r w:rsidR="009435EA">
        <w:t>ceptional</w:t>
      </w:r>
      <w:r>
        <w:t xml:space="preserve"> Circumstances: </w:t>
      </w:r>
      <w:hyperlink r:id="rId40" w:history="1">
        <w:r w:rsidR="00A90F4E" w:rsidRPr="003E6F29">
          <w:rPr>
            <w:rStyle w:val="Hyperlink"/>
          </w:rPr>
          <w:t>https://www.reading.ac.uk/essentials/The-Important-Stuff/Rules-and-regulations/Exceptional-Circumstances</w:t>
        </w:r>
      </w:hyperlink>
      <w:r w:rsidR="00A90F4E">
        <w:t xml:space="preserve"> </w:t>
      </w:r>
    </w:p>
    <w:p w14:paraId="3046F4BD" w14:textId="77777777" w:rsidR="00115699" w:rsidRPr="00115699" w:rsidRDefault="00115699" w:rsidP="008C1392">
      <w:pPr>
        <w:pStyle w:val="RdgNormal"/>
      </w:pPr>
    </w:p>
    <w:p w14:paraId="2D27CACE" w14:textId="77777777" w:rsidR="00C402CD" w:rsidRPr="00C402CD" w:rsidRDefault="00C402CD" w:rsidP="008C1392">
      <w:pPr>
        <w:pStyle w:val="RdgNormal"/>
      </w:pPr>
    </w:p>
    <w:p w14:paraId="6A9C1A00" w14:textId="77777777" w:rsidR="008C1392" w:rsidRDefault="008C1392" w:rsidP="008C1392">
      <w:pPr>
        <w:pStyle w:val="RdgNormal"/>
      </w:pPr>
    </w:p>
    <w:p w14:paraId="019E51B0" w14:textId="77777777" w:rsidR="004128AF" w:rsidRDefault="004128AF">
      <w:pPr>
        <w:spacing w:line="240" w:lineRule="auto"/>
        <w:rPr>
          <w:rFonts w:ascii="Rdg Swift" w:hAnsi="Rdg Swift"/>
        </w:rPr>
      </w:pPr>
      <w:r>
        <w:br w:type="page"/>
      </w:r>
    </w:p>
    <w:p w14:paraId="31B07EB1" w14:textId="77777777" w:rsidR="004128AF" w:rsidRDefault="004128AF" w:rsidP="004128AF">
      <w:pPr>
        <w:pStyle w:val="Heading2"/>
      </w:pPr>
      <w:bookmarkStart w:id="41" w:name="_Toc405549593"/>
      <w:bookmarkStart w:id="42" w:name="_Toc121394663"/>
      <w:r>
        <w:lastRenderedPageBreak/>
        <w:t xml:space="preserve">Appendix: Legal requirements in provision for </w:t>
      </w:r>
      <w:bookmarkEnd w:id="41"/>
      <w:r w:rsidR="001D663F">
        <w:t>students with disabilities</w:t>
      </w:r>
      <w:bookmarkEnd w:id="42"/>
    </w:p>
    <w:p w14:paraId="5AF91727" w14:textId="77777777" w:rsidR="006363EE" w:rsidRPr="006363EE" w:rsidRDefault="006363EE" w:rsidP="006363EE">
      <w:pPr>
        <w:pStyle w:val="RdgNormal"/>
      </w:pPr>
    </w:p>
    <w:p w14:paraId="20FA2A1E" w14:textId="77777777" w:rsidR="004128AF" w:rsidRDefault="004128AF" w:rsidP="004128AF">
      <w:pPr>
        <w:pStyle w:val="RdgNormal"/>
        <w:numPr>
          <w:ilvl w:val="0"/>
          <w:numId w:val="21"/>
        </w:numPr>
      </w:pPr>
      <w:r>
        <w:t xml:space="preserve">The legislation, particularly Part 6 of the Equality Act, places obligations on us to change practices or environments in order to remove the disabling effects or barriers to participation in HE encountered by academically qualified people with disabilities. We are under an obligation not to discriminate against </w:t>
      </w:r>
      <w:r w:rsidR="001D663F">
        <w:t>students with disabilities</w:t>
      </w:r>
      <w:r>
        <w:t xml:space="preserve"> by subjecting them to 'less favourable treatment' (direct discrimination) or by applying ‘a provision criterion or practice’ which is discriminatory in relation to disability (indirect discrimination). It is also contrary to the law to fail to make a reasonable adjustment to policies, procedures, provisions or the physical environment, in order to overcome a disadvantage encountered by a disabled student. </w:t>
      </w:r>
    </w:p>
    <w:p w14:paraId="382E951E" w14:textId="77777777" w:rsidR="004128AF" w:rsidRDefault="004128AF" w:rsidP="004128AF">
      <w:pPr>
        <w:pStyle w:val="RdgNormal"/>
        <w:numPr>
          <w:ilvl w:val="0"/>
          <w:numId w:val="21"/>
        </w:numPr>
      </w:pPr>
      <w:r>
        <w:t xml:space="preserve">We strive to </w:t>
      </w:r>
      <w:r w:rsidR="001A5599">
        <w:t xml:space="preserve">be inclusive and as such welcome suggestions and constructive feedback to further this effort. Suggestions </w:t>
      </w:r>
      <w:r>
        <w:t xml:space="preserve">should be addressed to the DAS or the Chair of the Equality and Diversity Committee. </w:t>
      </w:r>
    </w:p>
    <w:p w14:paraId="6E1B8007" w14:textId="77777777" w:rsidR="0076377D" w:rsidRPr="0076377D" w:rsidRDefault="001A5599" w:rsidP="006363EE">
      <w:pPr>
        <w:pStyle w:val="ListParagraph"/>
        <w:numPr>
          <w:ilvl w:val="0"/>
          <w:numId w:val="21"/>
        </w:numPr>
        <w:rPr>
          <w:color w:val="00B050"/>
          <w:szCs w:val="22"/>
        </w:rPr>
      </w:pPr>
      <w:r>
        <w:t xml:space="preserve">Students have the right to appeal or complain should they feel that they have been discriminated against due to their disability. </w:t>
      </w:r>
      <w:r w:rsidR="0076377D" w:rsidRPr="006363EE">
        <w:t>The appeals procedure would apply if a student feels he/she has not had disability sufficiently taken into account in respect of assessment or degree classification. The complaints procedure would apply if either a student feels that reasonable adjustments have not been made or if they feel they have otherwise been discriminated against because of their disability.</w:t>
      </w:r>
    </w:p>
    <w:p w14:paraId="300B8E78" w14:textId="7870B492" w:rsidR="001A5599" w:rsidRDefault="001A5599" w:rsidP="001A5599">
      <w:pPr>
        <w:pStyle w:val="RdgNormal"/>
        <w:numPr>
          <w:ilvl w:val="0"/>
          <w:numId w:val="21"/>
        </w:numPr>
      </w:pPr>
      <w:r>
        <w:t xml:space="preserve">For further information about the Appeals and Complaints procedures please refer to </w:t>
      </w:r>
      <w:hyperlink r:id="rId41" w:history="1">
        <w:r w:rsidR="00A90F4E" w:rsidRPr="003E6F29">
          <w:rPr>
            <w:rStyle w:val="Hyperlink"/>
          </w:rPr>
          <w:t>www.reading.ac.uk/cqsd/-/media/project/functions/cqsd/documents/qap/master_copy_-_student_complaints_procedure.pdf</w:t>
        </w:r>
      </w:hyperlink>
      <w:r w:rsidR="00A90F4E">
        <w:t xml:space="preserve"> </w:t>
      </w:r>
      <w:r>
        <w:t xml:space="preserve"> </w:t>
      </w:r>
    </w:p>
    <w:p w14:paraId="46656A3C" w14:textId="77777777" w:rsidR="004128AF" w:rsidRDefault="004128AF" w:rsidP="004128AF">
      <w:pPr>
        <w:pStyle w:val="RdgNormal"/>
        <w:numPr>
          <w:ilvl w:val="0"/>
          <w:numId w:val="21"/>
        </w:numPr>
      </w:pPr>
      <w:r>
        <w:t xml:space="preserve">Our approach is to ensure that matters relating to disability are, as far as practicable and sensible, dealt with under our normal policies and processes. Hence, the University’s processes of validation, annual review and periodic review of academic programmes require Schools to consider and report on issues relating to disability. </w:t>
      </w:r>
    </w:p>
    <w:p w14:paraId="3BA95511" w14:textId="188DB281" w:rsidR="004128AF" w:rsidRDefault="004128AF" w:rsidP="004128AF">
      <w:pPr>
        <w:pStyle w:val="RdgNormal"/>
        <w:numPr>
          <w:ilvl w:val="0"/>
          <w:numId w:val="21"/>
        </w:numPr>
      </w:pPr>
      <w:r>
        <w:t xml:space="preserve">For details of these processes see </w:t>
      </w:r>
      <w:hyperlink r:id="rId42" w:history="1">
        <w:r w:rsidR="00646EC1" w:rsidRPr="003E6F29">
          <w:rPr>
            <w:rStyle w:val="Hyperlink"/>
          </w:rPr>
          <w:t>www.reading.ac.uk/cqsd/policies-procedures</w:t>
        </w:r>
      </w:hyperlink>
      <w:r w:rsidR="00A90F4E">
        <w:t xml:space="preserve"> </w:t>
      </w:r>
    </w:p>
    <w:p w14:paraId="6A313BC6" w14:textId="77777777" w:rsidR="004128AF" w:rsidRDefault="004128AF" w:rsidP="004128AF">
      <w:pPr>
        <w:pStyle w:val="Heading3"/>
      </w:pPr>
      <w:bookmarkStart w:id="43" w:name="_Toc405549594"/>
      <w:bookmarkStart w:id="44" w:name="_Toc121394664"/>
      <w:r>
        <w:t>Competence standards</w:t>
      </w:r>
      <w:bookmarkEnd w:id="43"/>
      <w:bookmarkEnd w:id="44"/>
    </w:p>
    <w:p w14:paraId="7DCF0985" w14:textId="77777777" w:rsidR="004128AF" w:rsidRDefault="004128AF" w:rsidP="004128AF">
      <w:pPr>
        <w:pStyle w:val="RdgNormal"/>
        <w:numPr>
          <w:ilvl w:val="0"/>
          <w:numId w:val="21"/>
        </w:numPr>
      </w:pPr>
      <w:r>
        <w:t xml:space="preserve">While the Equality Act identifies a general entitlement of </w:t>
      </w:r>
      <w:r w:rsidR="001D663F">
        <w:t>students with disabilities</w:t>
      </w:r>
      <w:r>
        <w:t xml:space="preserve"> to reasonable adjustments, it also permits the application of specific competence standards, which need not be altered, in academic judgements. Competence standards are defined by the Equality Act as:</w:t>
      </w:r>
    </w:p>
    <w:p w14:paraId="0AAD376B" w14:textId="77777777" w:rsidR="004128AF" w:rsidRDefault="004128AF" w:rsidP="004128AF">
      <w:pPr>
        <w:pStyle w:val="RdgNormal"/>
        <w:ind w:left="709"/>
      </w:pPr>
      <w:r>
        <w:t>'</w:t>
      </w:r>
      <w:proofErr w:type="gramStart"/>
      <w:r>
        <w:t>an</w:t>
      </w:r>
      <w:proofErr w:type="gramEnd"/>
      <w:r>
        <w:t xml:space="preserve"> academic, medical or other standard applied by or on behalf of an [education provider] for the purpose of determining whether or not a person has a particular level of competency or ability'. </w:t>
      </w:r>
    </w:p>
    <w:p w14:paraId="3233C057" w14:textId="77777777" w:rsidR="004128AF" w:rsidRDefault="004128AF" w:rsidP="004128AF">
      <w:pPr>
        <w:pStyle w:val="RdgNormal"/>
        <w:numPr>
          <w:ilvl w:val="0"/>
          <w:numId w:val="21"/>
        </w:numPr>
        <w:rPr>
          <w:b/>
        </w:rPr>
      </w:pPr>
      <w:r>
        <w:t xml:space="preserve">Whilst there is no duty to make any adjustment to a competence standard itself, the duty to make reasonable adjustments does apply to the assessment of that standard, that is, to the process of enabling a student to demonstrate that they meet the standard. As a University we may set our own competence standards or we may apply them on behalf of a professional, statutory or regulatory body. We are expected to be able to justify the application of competence standards in academic programmes and we review them to ensure that they are non-discriminatory and proportionate. </w:t>
      </w:r>
    </w:p>
    <w:p w14:paraId="0666937D" w14:textId="77777777" w:rsidR="004128AF" w:rsidRDefault="004128AF" w:rsidP="004128AF">
      <w:pPr>
        <w:pStyle w:val="RdgNormal"/>
        <w:ind w:left="360"/>
      </w:pPr>
    </w:p>
    <w:p w14:paraId="2834D9A2" w14:textId="77777777" w:rsidR="0011339D" w:rsidRPr="001E1E54" w:rsidRDefault="0011339D" w:rsidP="008C1392">
      <w:pPr>
        <w:pStyle w:val="RdgNormal"/>
      </w:pPr>
    </w:p>
    <w:sectPr w:rsidR="0011339D" w:rsidRPr="001E1E54" w:rsidSect="0011339D">
      <w:headerReference w:type="even" r:id="rId43"/>
      <w:headerReference w:type="default" r:id="rId44"/>
      <w:footerReference w:type="even" r:id="rId45"/>
      <w:footerReference w:type="default" r:id="rId46"/>
      <w:headerReference w:type="first" r:id="rId47"/>
      <w:footerReference w:type="first" r:id="rId48"/>
      <w:pgSz w:w="11899" w:h="16838"/>
      <w:pgMar w:top="1134" w:right="851" w:bottom="1134" w:left="1701"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9551" w14:textId="77777777" w:rsidR="00CC0800" w:rsidRDefault="00CC0800">
      <w:r>
        <w:separator/>
      </w:r>
    </w:p>
  </w:endnote>
  <w:endnote w:type="continuationSeparator" w:id="0">
    <w:p w14:paraId="2466763B" w14:textId="77777777" w:rsidR="00CC0800" w:rsidRDefault="00CC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panose1 w:val="02000503080000020004"/>
    <w:charset w:val="00"/>
    <w:family w:val="auto"/>
    <w:pitch w:val="variable"/>
    <w:sig w:usb0="A00000EF" w:usb1="4000204A" w:usb2="00000000" w:usb3="00000000" w:csb0="0000009B" w:csb1="00000000"/>
  </w:font>
  <w:font w:name="Rdg Vesta">
    <w:panose1 w:val="02000503060000020004"/>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3B34" w14:textId="77777777" w:rsidR="008E5938" w:rsidRDefault="008E5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945C" w14:textId="41C60CA8" w:rsidR="00CC0800" w:rsidRDefault="00CC0800" w:rsidP="0011339D">
    <w:pPr>
      <w:pStyle w:val="Header"/>
    </w:pPr>
    <w:r>
      <w:t xml:space="preserve">©University of Reading </w:t>
    </w:r>
    <w:r w:rsidR="007E4F42">
      <w:t>2017</w:t>
    </w:r>
    <w:r>
      <w:tab/>
    </w:r>
    <w:r w:rsidR="008E5938">
      <w:t>Tuesday, 28 November 2017</w:t>
    </w:r>
    <w:r>
      <w:tab/>
      <w:t xml:space="preserve">Page </w:t>
    </w:r>
    <w:r w:rsidRPr="007A6817">
      <w:rPr>
        <w:b/>
      </w:rPr>
      <w:fldChar w:fldCharType="begin"/>
    </w:r>
    <w:r w:rsidRPr="007A6817">
      <w:rPr>
        <w:b/>
      </w:rPr>
      <w:instrText xml:space="preserve"> PAGE </w:instrText>
    </w:r>
    <w:r w:rsidRPr="007A6817">
      <w:rPr>
        <w:b/>
      </w:rPr>
      <w:fldChar w:fldCharType="separate"/>
    </w:r>
    <w:r w:rsidR="00597F7C">
      <w:rPr>
        <w:b/>
        <w:noProof/>
      </w:rPr>
      <w:t>13</w:t>
    </w:r>
    <w:r w:rsidRPr="007A681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5E0B" w14:textId="79634275" w:rsidR="00CC0800" w:rsidRDefault="00CC0800" w:rsidP="0011339D">
    <w:pPr>
      <w:pStyle w:val="Header"/>
    </w:pPr>
    <w:r>
      <w:t xml:space="preserve">©University of Reading </w:t>
    </w:r>
    <w:r w:rsidR="00245BB8">
      <w:t>2017</w:t>
    </w:r>
    <w:r>
      <w:tab/>
    </w:r>
    <w:r w:rsidR="008E5938">
      <w:t xml:space="preserve">Tuesday, 28 November </w:t>
    </w:r>
    <w:r w:rsidR="008E5938">
      <w:t>2017</w:t>
    </w:r>
    <w:r>
      <w:tab/>
      <w:t xml:space="preserve">Page </w:t>
    </w:r>
    <w:r w:rsidRPr="007A6817">
      <w:rPr>
        <w:b/>
      </w:rPr>
      <w:fldChar w:fldCharType="begin"/>
    </w:r>
    <w:r w:rsidRPr="007A6817">
      <w:rPr>
        <w:b/>
      </w:rPr>
      <w:instrText xml:space="preserve"> PAGE </w:instrText>
    </w:r>
    <w:r w:rsidRPr="007A6817">
      <w:rPr>
        <w:b/>
      </w:rPr>
      <w:fldChar w:fldCharType="separate"/>
    </w:r>
    <w:r w:rsidR="00597F7C">
      <w:rPr>
        <w:b/>
        <w:noProof/>
      </w:rPr>
      <w:t>1</w:t>
    </w:r>
    <w:r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4E9E" w14:textId="77777777" w:rsidR="00CC0800" w:rsidRDefault="00CC0800">
      <w:r>
        <w:separator/>
      </w:r>
    </w:p>
  </w:footnote>
  <w:footnote w:type="continuationSeparator" w:id="0">
    <w:p w14:paraId="551827F5" w14:textId="77777777" w:rsidR="00CC0800" w:rsidRDefault="00CC0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9BB5" w14:textId="77777777" w:rsidR="008E5938" w:rsidRDefault="008E5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58DC" w14:textId="77777777" w:rsidR="00CC0800" w:rsidRDefault="00CC0800" w:rsidP="008C1392">
    <w:pPr>
      <w:pStyle w:val="Header"/>
      <w:tabs>
        <w:tab w:val="clear" w:pos="8505"/>
      </w:tabs>
    </w:pPr>
    <w:r>
      <w:tab/>
      <w:t>Students with disabilities: key principles for staff, students and applicants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4B09" w14:textId="77777777" w:rsidR="00CC0800" w:rsidRDefault="00CC0800" w:rsidP="0011339D">
    <w:pPr>
      <w:pStyle w:val="Header"/>
    </w:pPr>
    <w:r>
      <w:tab/>
    </w:r>
    <w:r>
      <w:tab/>
    </w:r>
  </w:p>
  <w:p w14:paraId="407884FE" w14:textId="77777777" w:rsidR="00CC0800" w:rsidRDefault="00CC0800">
    <w:pPr>
      <w:pStyle w:val="Header"/>
    </w:pPr>
  </w:p>
  <w:p w14:paraId="6A92CD40" w14:textId="77777777" w:rsidR="00CC0800" w:rsidRDefault="00CC0800">
    <w:pPr>
      <w:pStyle w:val="Header"/>
    </w:pPr>
  </w:p>
  <w:p w14:paraId="1CD90D4F" w14:textId="77777777" w:rsidR="00CC0800" w:rsidRDefault="00CC0800">
    <w:pPr>
      <w:pStyle w:val="Header"/>
    </w:pPr>
  </w:p>
  <w:p w14:paraId="4DE0493E" w14:textId="77777777" w:rsidR="00CC0800" w:rsidRDefault="00CC0800">
    <w:pPr>
      <w:pStyle w:val="Header"/>
    </w:pPr>
  </w:p>
  <w:p w14:paraId="3066BC8C" w14:textId="77777777" w:rsidR="00CC0800" w:rsidRDefault="00CC0800">
    <w:pPr>
      <w:pStyle w:val="Header"/>
    </w:pPr>
  </w:p>
  <w:p w14:paraId="705C0559" w14:textId="77777777" w:rsidR="00CC0800" w:rsidRDefault="00CC0800">
    <w:pPr>
      <w:pStyle w:val="Header"/>
    </w:pPr>
  </w:p>
  <w:p w14:paraId="154613E8" w14:textId="77777777" w:rsidR="00CC0800" w:rsidRDefault="00CC0800">
    <w:pPr>
      <w:pStyle w:val="Header"/>
    </w:pPr>
  </w:p>
  <w:p w14:paraId="3C766666" w14:textId="77777777" w:rsidR="00CC0800" w:rsidRDefault="00CC0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908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05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2B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24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6A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5E7E08"/>
    <w:multiLevelType w:val="multilevel"/>
    <w:tmpl w:val="AAFE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5C1B1E"/>
    <w:multiLevelType w:val="hybridMultilevel"/>
    <w:tmpl w:val="9DCC3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F10767"/>
    <w:multiLevelType w:val="multilevel"/>
    <w:tmpl w:val="9A4E532E"/>
    <w:lvl w:ilvl="0">
      <w:start w:val="1"/>
      <w:numFmt w:val="bullet"/>
      <w:lvlText w:val=""/>
      <w:lvlJc w:val="left"/>
      <w:pPr>
        <w:tabs>
          <w:tab w:val="num" w:pos="780"/>
        </w:tabs>
        <w:ind w:left="780" w:hanging="360"/>
      </w:pPr>
      <w:rPr>
        <w:rFonts w:ascii="Symbol" w:hAnsi="Symbol" w:hint="default"/>
        <w:sz w:val="20"/>
      </w:rPr>
    </w:lvl>
    <w:lvl w:ilvl="1">
      <w:start w:val="2"/>
      <w:numFmt w:val="bullet"/>
      <w:lvlText w:val="-"/>
      <w:lvlJc w:val="left"/>
      <w:pPr>
        <w:ind w:left="1500" w:hanging="360"/>
      </w:pPr>
      <w:rPr>
        <w:rFonts w:ascii="Rdg Swift" w:eastAsia="Times New Roman" w:hAnsi="Rdg Swift" w:cs="Times New Roman" w:hint="default"/>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15" w15:restartNumberingAfterBreak="0">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837FFE"/>
    <w:multiLevelType w:val="multilevel"/>
    <w:tmpl w:val="B5724D36"/>
    <w:numStyleLink w:val="StyleBulleted"/>
  </w:abstractNum>
  <w:abstractNum w:abstractNumId="17" w15:restartNumberingAfterBreak="0">
    <w:nsid w:val="2D5257B8"/>
    <w:multiLevelType w:val="hybridMultilevel"/>
    <w:tmpl w:val="0F48A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7447A"/>
    <w:multiLevelType w:val="hybridMultilevel"/>
    <w:tmpl w:val="A18A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DB2075"/>
    <w:multiLevelType w:val="hybridMultilevel"/>
    <w:tmpl w:val="C19CF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D402FC"/>
    <w:multiLevelType w:val="hybridMultilevel"/>
    <w:tmpl w:val="6C9C3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835555"/>
    <w:multiLevelType w:val="hybridMultilevel"/>
    <w:tmpl w:val="C254A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734E9C"/>
    <w:multiLevelType w:val="multilevel"/>
    <w:tmpl w:val="02EA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5B1BBD"/>
    <w:multiLevelType w:val="hybridMultilevel"/>
    <w:tmpl w:val="BFDC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C7DF1"/>
    <w:multiLevelType w:val="hybridMultilevel"/>
    <w:tmpl w:val="BBF64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435566"/>
    <w:multiLevelType w:val="hybridMultilevel"/>
    <w:tmpl w:val="F9302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5A63D5F"/>
    <w:multiLevelType w:val="hybridMultilevel"/>
    <w:tmpl w:val="3D5C6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75C66C2"/>
    <w:multiLevelType w:val="hybridMultilevel"/>
    <w:tmpl w:val="0E6A6236"/>
    <w:lvl w:ilvl="0" w:tplc="495835F2">
      <w:numFmt w:val="bullet"/>
      <w:lvlText w:val="–"/>
      <w:lvlJc w:val="left"/>
      <w:pPr>
        <w:ind w:left="720" w:hanging="360"/>
      </w:pPr>
      <w:rPr>
        <w:rFonts w:ascii="Rdg Swift" w:eastAsia="Times New Roman" w:hAnsi="Rdg Swif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D7AA8"/>
    <w:multiLevelType w:val="hybridMultilevel"/>
    <w:tmpl w:val="22CA0184"/>
    <w:lvl w:ilvl="0" w:tplc="65502AEE">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49285085">
    <w:abstractNumId w:val="11"/>
  </w:num>
  <w:num w:numId="2" w16cid:durableId="365644039">
    <w:abstractNumId w:val="18"/>
  </w:num>
  <w:num w:numId="3" w16cid:durableId="2079786403">
    <w:abstractNumId w:val="16"/>
  </w:num>
  <w:num w:numId="4" w16cid:durableId="744300617">
    <w:abstractNumId w:val="9"/>
  </w:num>
  <w:num w:numId="5" w16cid:durableId="2139033238">
    <w:abstractNumId w:val="7"/>
  </w:num>
  <w:num w:numId="6" w16cid:durableId="1328292361">
    <w:abstractNumId w:val="6"/>
  </w:num>
  <w:num w:numId="7" w16cid:durableId="1485856470">
    <w:abstractNumId w:val="5"/>
  </w:num>
  <w:num w:numId="8" w16cid:durableId="361322652">
    <w:abstractNumId w:val="4"/>
  </w:num>
  <w:num w:numId="9" w16cid:durableId="1124738877">
    <w:abstractNumId w:val="8"/>
  </w:num>
  <w:num w:numId="10" w16cid:durableId="156001753">
    <w:abstractNumId w:val="3"/>
  </w:num>
  <w:num w:numId="11" w16cid:durableId="61949077">
    <w:abstractNumId w:val="2"/>
  </w:num>
  <w:num w:numId="12" w16cid:durableId="1227061198">
    <w:abstractNumId w:val="1"/>
  </w:num>
  <w:num w:numId="13" w16cid:durableId="60953419">
    <w:abstractNumId w:val="0"/>
  </w:num>
  <w:num w:numId="14" w16cid:durableId="765808714">
    <w:abstractNumId w:val="10"/>
  </w:num>
  <w:num w:numId="15" w16cid:durableId="1608461033">
    <w:abstractNumId w:val="30"/>
  </w:num>
  <w:num w:numId="16" w16cid:durableId="935288363">
    <w:abstractNumId w:val="19"/>
  </w:num>
  <w:num w:numId="17" w16cid:durableId="540477475">
    <w:abstractNumId w:val="21"/>
  </w:num>
  <w:num w:numId="18" w16cid:durableId="1889489009">
    <w:abstractNumId w:val="22"/>
  </w:num>
  <w:num w:numId="19" w16cid:durableId="1121263379">
    <w:abstractNumId w:val="15"/>
  </w:num>
  <w:num w:numId="20" w16cid:durableId="800729518">
    <w:abstractNumId w:val="23"/>
  </w:num>
  <w:num w:numId="21" w16cid:durableId="1534610327">
    <w:abstractNumId w:val="34"/>
  </w:num>
  <w:num w:numId="22" w16cid:durableId="737288888">
    <w:abstractNumId w:val="29"/>
  </w:num>
  <w:num w:numId="23" w16cid:durableId="486558826">
    <w:abstractNumId w:val="24"/>
  </w:num>
  <w:num w:numId="24" w16cid:durableId="209806951">
    <w:abstractNumId w:val="26"/>
  </w:num>
  <w:num w:numId="25" w16cid:durableId="1443766274">
    <w:abstractNumId w:val="17"/>
  </w:num>
  <w:num w:numId="26" w16cid:durableId="1419719265">
    <w:abstractNumId w:val="25"/>
  </w:num>
  <w:num w:numId="27" w16cid:durableId="781725524">
    <w:abstractNumId w:val="12"/>
  </w:num>
  <w:num w:numId="28" w16cid:durableId="406459141">
    <w:abstractNumId w:val="28"/>
  </w:num>
  <w:num w:numId="29" w16cid:durableId="698550341">
    <w:abstractNumId w:val="14"/>
  </w:num>
  <w:num w:numId="30" w16cid:durableId="722363006">
    <w:abstractNumId w:val="27"/>
  </w:num>
  <w:num w:numId="31" w16cid:durableId="952706011">
    <w:abstractNumId w:val="20"/>
  </w:num>
  <w:num w:numId="32" w16cid:durableId="1763605732">
    <w:abstractNumId w:val="33"/>
  </w:num>
  <w:num w:numId="33" w16cid:durableId="1167283808">
    <w:abstractNumId w:val="31"/>
  </w:num>
  <w:num w:numId="34" w16cid:durableId="87044106">
    <w:abstractNumId w:val="32"/>
  </w:num>
  <w:num w:numId="35" w16cid:durableId="16564973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9B2"/>
    <w:rsid w:val="0001483C"/>
    <w:rsid w:val="0002077E"/>
    <w:rsid w:val="00021423"/>
    <w:rsid w:val="00022199"/>
    <w:rsid w:val="000322F5"/>
    <w:rsid w:val="0003624A"/>
    <w:rsid w:val="00037739"/>
    <w:rsid w:val="000562CD"/>
    <w:rsid w:val="00060510"/>
    <w:rsid w:val="0007004F"/>
    <w:rsid w:val="000A1DEC"/>
    <w:rsid w:val="000D5722"/>
    <w:rsid w:val="000E04E8"/>
    <w:rsid w:val="000F12C6"/>
    <w:rsid w:val="0011186B"/>
    <w:rsid w:val="0011339D"/>
    <w:rsid w:val="00115699"/>
    <w:rsid w:val="00127F62"/>
    <w:rsid w:val="00152231"/>
    <w:rsid w:val="001606C4"/>
    <w:rsid w:val="0017487C"/>
    <w:rsid w:val="001A5599"/>
    <w:rsid w:val="001B0299"/>
    <w:rsid w:val="001D663F"/>
    <w:rsid w:val="001E4FAA"/>
    <w:rsid w:val="00223DC2"/>
    <w:rsid w:val="002327D2"/>
    <w:rsid w:val="00234A9E"/>
    <w:rsid w:val="00242EBF"/>
    <w:rsid w:val="00245BB8"/>
    <w:rsid w:val="00257588"/>
    <w:rsid w:val="0026090F"/>
    <w:rsid w:val="00294916"/>
    <w:rsid w:val="00296D18"/>
    <w:rsid w:val="002A142B"/>
    <w:rsid w:val="002B6BC2"/>
    <w:rsid w:val="002B7451"/>
    <w:rsid w:val="002C52A0"/>
    <w:rsid w:val="00316A36"/>
    <w:rsid w:val="00325952"/>
    <w:rsid w:val="00326059"/>
    <w:rsid w:val="003521FA"/>
    <w:rsid w:val="003819BC"/>
    <w:rsid w:val="003A14AF"/>
    <w:rsid w:val="003B1051"/>
    <w:rsid w:val="003C2FDC"/>
    <w:rsid w:val="003D1E5A"/>
    <w:rsid w:val="003D7BC9"/>
    <w:rsid w:val="003F4AA1"/>
    <w:rsid w:val="003F5E2E"/>
    <w:rsid w:val="004128AF"/>
    <w:rsid w:val="00423A70"/>
    <w:rsid w:val="004260E3"/>
    <w:rsid w:val="004715BD"/>
    <w:rsid w:val="0047240B"/>
    <w:rsid w:val="004751E6"/>
    <w:rsid w:val="0047675C"/>
    <w:rsid w:val="004D2F9A"/>
    <w:rsid w:val="004E0B47"/>
    <w:rsid w:val="00502623"/>
    <w:rsid w:val="00503253"/>
    <w:rsid w:val="005068B4"/>
    <w:rsid w:val="00510E77"/>
    <w:rsid w:val="00512596"/>
    <w:rsid w:val="00517A33"/>
    <w:rsid w:val="00526721"/>
    <w:rsid w:val="005269D7"/>
    <w:rsid w:val="005478ED"/>
    <w:rsid w:val="00561824"/>
    <w:rsid w:val="005619EA"/>
    <w:rsid w:val="00575AE3"/>
    <w:rsid w:val="00597F7C"/>
    <w:rsid w:val="005A07CE"/>
    <w:rsid w:val="005B68D3"/>
    <w:rsid w:val="005C6F98"/>
    <w:rsid w:val="005F794C"/>
    <w:rsid w:val="00604308"/>
    <w:rsid w:val="0060557E"/>
    <w:rsid w:val="00610DFB"/>
    <w:rsid w:val="00631C20"/>
    <w:rsid w:val="006363EE"/>
    <w:rsid w:val="00646EC1"/>
    <w:rsid w:val="006623C4"/>
    <w:rsid w:val="00673629"/>
    <w:rsid w:val="00681145"/>
    <w:rsid w:val="006A03E0"/>
    <w:rsid w:val="006A313E"/>
    <w:rsid w:val="006B104E"/>
    <w:rsid w:val="006C7C4E"/>
    <w:rsid w:val="006D2626"/>
    <w:rsid w:val="006D3701"/>
    <w:rsid w:val="006E118F"/>
    <w:rsid w:val="007017AF"/>
    <w:rsid w:val="007056BA"/>
    <w:rsid w:val="00726C3F"/>
    <w:rsid w:val="0072715B"/>
    <w:rsid w:val="00736C7B"/>
    <w:rsid w:val="00737358"/>
    <w:rsid w:val="0074244D"/>
    <w:rsid w:val="00756332"/>
    <w:rsid w:val="00761B5A"/>
    <w:rsid w:val="0076205B"/>
    <w:rsid w:val="0076377D"/>
    <w:rsid w:val="00770FBE"/>
    <w:rsid w:val="00791352"/>
    <w:rsid w:val="007A1F2B"/>
    <w:rsid w:val="007B4F45"/>
    <w:rsid w:val="007D32DE"/>
    <w:rsid w:val="007E01B7"/>
    <w:rsid w:val="007E4F42"/>
    <w:rsid w:val="007F2C09"/>
    <w:rsid w:val="00800008"/>
    <w:rsid w:val="00805E5C"/>
    <w:rsid w:val="008119E9"/>
    <w:rsid w:val="00852C58"/>
    <w:rsid w:val="008539A5"/>
    <w:rsid w:val="0086248F"/>
    <w:rsid w:val="00862E9B"/>
    <w:rsid w:val="008925E8"/>
    <w:rsid w:val="00897EB4"/>
    <w:rsid w:val="008A165D"/>
    <w:rsid w:val="008C0547"/>
    <w:rsid w:val="008C1392"/>
    <w:rsid w:val="008C38E5"/>
    <w:rsid w:val="008D080D"/>
    <w:rsid w:val="008D3301"/>
    <w:rsid w:val="008E5938"/>
    <w:rsid w:val="0093590A"/>
    <w:rsid w:val="00942F4E"/>
    <w:rsid w:val="009435EA"/>
    <w:rsid w:val="00950A15"/>
    <w:rsid w:val="00970F77"/>
    <w:rsid w:val="00971B1F"/>
    <w:rsid w:val="009859B2"/>
    <w:rsid w:val="00992D73"/>
    <w:rsid w:val="009A5E9A"/>
    <w:rsid w:val="009A6AE0"/>
    <w:rsid w:val="009B6C74"/>
    <w:rsid w:val="009C3B04"/>
    <w:rsid w:val="009C49D8"/>
    <w:rsid w:val="009C4C0D"/>
    <w:rsid w:val="009E69F5"/>
    <w:rsid w:val="00A02B6C"/>
    <w:rsid w:val="00A12BFE"/>
    <w:rsid w:val="00A15CA2"/>
    <w:rsid w:val="00A15D36"/>
    <w:rsid w:val="00A52C09"/>
    <w:rsid w:val="00A670B3"/>
    <w:rsid w:val="00A76F84"/>
    <w:rsid w:val="00A90F4E"/>
    <w:rsid w:val="00A94D57"/>
    <w:rsid w:val="00A97CC8"/>
    <w:rsid w:val="00AA4506"/>
    <w:rsid w:val="00AB3EF0"/>
    <w:rsid w:val="00AD0E76"/>
    <w:rsid w:val="00AD13E8"/>
    <w:rsid w:val="00AF1934"/>
    <w:rsid w:val="00AF7EE6"/>
    <w:rsid w:val="00B061B9"/>
    <w:rsid w:val="00B0730E"/>
    <w:rsid w:val="00B16E1D"/>
    <w:rsid w:val="00B37FA8"/>
    <w:rsid w:val="00B53326"/>
    <w:rsid w:val="00B53A3A"/>
    <w:rsid w:val="00B6761C"/>
    <w:rsid w:val="00B67663"/>
    <w:rsid w:val="00BA110E"/>
    <w:rsid w:val="00BA3F21"/>
    <w:rsid w:val="00BB30DA"/>
    <w:rsid w:val="00BD2B22"/>
    <w:rsid w:val="00BE005D"/>
    <w:rsid w:val="00BE037B"/>
    <w:rsid w:val="00BE49B4"/>
    <w:rsid w:val="00BF1412"/>
    <w:rsid w:val="00C16B91"/>
    <w:rsid w:val="00C16DC7"/>
    <w:rsid w:val="00C325F4"/>
    <w:rsid w:val="00C37116"/>
    <w:rsid w:val="00C402CD"/>
    <w:rsid w:val="00C43B9D"/>
    <w:rsid w:val="00C65F4A"/>
    <w:rsid w:val="00C77319"/>
    <w:rsid w:val="00C86909"/>
    <w:rsid w:val="00CB671C"/>
    <w:rsid w:val="00CC0800"/>
    <w:rsid w:val="00CD47BC"/>
    <w:rsid w:val="00CE1FE4"/>
    <w:rsid w:val="00CE44B2"/>
    <w:rsid w:val="00D11C91"/>
    <w:rsid w:val="00D423ED"/>
    <w:rsid w:val="00D540D8"/>
    <w:rsid w:val="00D634CD"/>
    <w:rsid w:val="00D6414F"/>
    <w:rsid w:val="00D824E1"/>
    <w:rsid w:val="00D83A49"/>
    <w:rsid w:val="00DA12D1"/>
    <w:rsid w:val="00DA3151"/>
    <w:rsid w:val="00DB28D1"/>
    <w:rsid w:val="00DB3AEB"/>
    <w:rsid w:val="00DC7B9E"/>
    <w:rsid w:val="00DE0949"/>
    <w:rsid w:val="00E02042"/>
    <w:rsid w:val="00E11A7E"/>
    <w:rsid w:val="00E12EA0"/>
    <w:rsid w:val="00E273EF"/>
    <w:rsid w:val="00E539B4"/>
    <w:rsid w:val="00E56903"/>
    <w:rsid w:val="00E5750C"/>
    <w:rsid w:val="00E57A6C"/>
    <w:rsid w:val="00E620A6"/>
    <w:rsid w:val="00E72ACA"/>
    <w:rsid w:val="00E82869"/>
    <w:rsid w:val="00E913CE"/>
    <w:rsid w:val="00E95337"/>
    <w:rsid w:val="00EA2ED6"/>
    <w:rsid w:val="00EA5674"/>
    <w:rsid w:val="00EF7912"/>
    <w:rsid w:val="00F04A32"/>
    <w:rsid w:val="00F27DDF"/>
    <w:rsid w:val="00F353B0"/>
    <w:rsid w:val="00F42B62"/>
    <w:rsid w:val="00F52812"/>
    <w:rsid w:val="00F64363"/>
    <w:rsid w:val="00F66AC5"/>
    <w:rsid w:val="00FA1424"/>
    <w:rsid w:val="00FC7FC3"/>
    <w:rsid w:val="00FD509B"/>
    <w:rsid w:val="00FE048A"/>
    <w:rsid w:val="00FF091A"/>
    <w:rsid w:val="00FF2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3603CEE6"/>
  <w15:docId w15:val="{FE780DA3-98F9-4F5C-A014-563BA815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627"/>
    <w:pPr>
      <w:spacing w:line="280" w:lineRule="exact"/>
    </w:pPr>
    <w:rPr>
      <w:sz w:val="22"/>
      <w:szCs w:val="24"/>
      <w:lang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semiHidden/>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basedOn w:val="Heading1Char"/>
    <w:link w:val="RdgSectionheading"/>
    <w:rsid w:val="0051267E"/>
    <w:rPr>
      <w:rFonts w:ascii="Rdg Vesta" w:hAnsi="Rdg Vesta" w:cs="Arial"/>
      <w:bCs/>
      <w:kern w:val="32"/>
      <w:sz w:val="72"/>
      <w:szCs w:val="32"/>
      <w:lang w:val="en-GB" w:eastAsia="en-US" w:bidi="ar-SA"/>
    </w:rPr>
  </w:style>
  <w:style w:type="character" w:styleId="CommentReference">
    <w:name w:val="annotation reference"/>
    <w:basedOn w:val="DefaultParagraphFont"/>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character" w:styleId="Hyperlink">
    <w:name w:val="Hyperlink"/>
    <w:basedOn w:val="DefaultParagraphFont"/>
    <w:uiPriority w:val="99"/>
    <w:rsid w:val="008C1392"/>
    <w:rPr>
      <w:color w:val="0000FF" w:themeColor="hyperlink"/>
      <w:u w:val="single"/>
    </w:rPr>
  </w:style>
  <w:style w:type="character" w:customStyle="1" w:styleId="apple-converted-space">
    <w:name w:val="apple-converted-space"/>
    <w:basedOn w:val="DefaultParagraphFont"/>
    <w:rsid w:val="00512596"/>
  </w:style>
  <w:style w:type="character" w:styleId="Strong">
    <w:name w:val="Strong"/>
    <w:basedOn w:val="DefaultParagraphFont"/>
    <w:uiPriority w:val="22"/>
    <w:qFormat/>
    <w:rsid w:val="00512596"/>
    <w:rPr>
      <w:b/>
      <w:bCs/>
    </w:rPr>
  </w:style>
  <w:style w:type="paragraph" w:styleId="NormalWeb">
    <w:name w:val="Normal (Web)"/>
    <w:basedOn w:val="Normal"/>
    <w:uiPriority w:val="99"/>
    <w:unhideWhenUsed/>
    <w:rsid w:val="00512596"/>
    <w:pPr>
      <w:spacing w:before="100" w:beforeAutospacing="1" w:after="100" w:afterAutospacing="1" w:line="240" w:lineRule="auto"/>
    </w:pPr>
    <w:rPr>
      <w:sz w:val="24"/>
      <w:lang w:eastAsia="en-GB"/>
    </w:rPr>
  </w:style>
  <w:style w:type="character" w:styleId="FollowedHyperlink">
    <w:name w:val="FollowedHyperlink"/>
    <w:basedOn w:val="DefaultParagraphFont"/>
    <w:rsid w:val="00127F62"/>
    <w:rPr>
      <w:color w:val="800080" w:themeColor="followedHyperlink"/>
      <w:u w:val="single"/>
    </w:rPr>
  </w:style>
  <w:style w:type="paragraph" w:styleId="ListParagraph">
    <w:name w:val="List Paragraph"/>
    <w:basedOn w:val="Normal"/>
    <w:uiPriority w:val="34"/>
    <w:qFormat/>
    <w:rsid w:val="0007004F"/>
    <w:pPr>
      <w:ind w:left="720"/>
      <w:contextualSpacing/>
    </w:pPr>
  </w:style>
  <w:style w:type="paragraph" w:styleId="TOC2">
    <w:name w:val="toc 2"/>
    <w:basedOn w:val="Normal"/>
    <w:next w:val="Normal"/>
    <w:uiPriority w:val="39"/>
    <w:qFormat/>
    <w:rsid w:val="0047675C"/>
    <w:pPr>
      <w:spacing w:before="240" w:line="240" w:lineRule="auto"/>
    </w:pPr>
    <w:rPr>
      <w:rFonts w:ascii="Rdg Vesta" w:hAnsi="Rdg Vesta"/>
      <w:b/>
      <w:bCs/>
      <w:szCs w:val="20"/>
    </w:rPr>
  </w:style>
  <w:style w:type="paragraph" w:styleId="TOC3">
    <w:name w:val="toc 3"/>
    <w:basedOn w:val="Normal"/>
    <w:next w:val="Normal"/>
    <w:uiPriority w:val="39"/>
    <w:qFormat/>
    <w:rsid w:val="0047675C"/>
    <w:pPr>
      <w:spacing w:line="240" w:lineRule="auto"/>
      <w:ind w:left="240"/>
    </w:pPr>
    <w:rPr>
      <w:rFonts w:ascii="Rdg Vesta" w:hAnsi="Rdg Vesta"/>
      <w:szCs w:val="20"/>
    </w:rPr>
  </w:style>
  <w:style w:type="paragraph" w:styleId="TOC1">
    <w:name w:val="toc 1"/>
    <w:basedOn w:val="Normal"/>
    <w:next w:val="Normal"/>
    <w:autoRedefine/>
    <w:uiPriority w:val="39"/>
    <w:rsid w:val="0047675C"/>
    <w:pPr>
      <w:tabs>
        <w:tab w:val="right" w:pos="9451"/>
      </w:tabs>
      <w:spacing w:before="240"/>
    </w:pPr>
    <w:rPr>
      <w:rFonts w:ascii="Rdg Vesta" w:hAnsi="Rdg Vesta"/>
      <w:b/>
      <w:noProof/>
      <w:sz w:val="32"/>
      <w:szCs w:val="32"/>
    </w:rPr>
  </w:style>
  <w:style w:type="paragraph" w:styleId="Subtitle">
    <w:name w:val="Subtitle"/>
    <w:basedOn w:val="Normal"/>
    <w:next w:val="Normal"/>
    <w:link w:val="SubtitleChar"/>
    <w:qFormat/>
    <w:rsid w:val="0047675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47675C"/>
    <w:rPr>
      <w:rFonts w:asciiTheme="majorHAnsi" w:eastAsiaTheme="majorEastAsia" w:hAnsiTheme="majorHAnsi" w:cstheme="majorBidi"/>
      <w:i/>
      <w:iCs/>
      <w:color w:val="4F81BD" w:themeColor="accent1"/>
      <w:spacing w:val="15"/>
      <w:sz w:val="24"/>
      <w:szCs w:val="24"/>
      <w:lang w:eastAsia="en-US"/>
    </w:rPr>
  </w:style>
  <w:style w:type="paragraph" w:styleId="TOCHeading">
    <w:name w:val="TOC Heading"/>
    <w:basedOn w:val="Heading1"/>
    <w:next w:val="Normal"/>
    <w:uiPriority w:val="39"/>
    <w:semiHidden/>
    <w:unhideWhenUsed/>
    <w:qFormat/>
    <w:rsid w:val="00DA3151"/>
    <w:pPr>
      <w:spacing w:after="0" w:line="276" w:lineRule="auto"/>
      <w:outlineLvl w:val="9"/>
    </w:pPr>
    <w:rPr>
      <w:rFonts w:asciiTheme="majorHAnsi" w:eastAsiaTheme="majorEastAsia" w:hAnsiTheme="majorHAnsi" w:cstheme="majorBidi"/>
      <w:b/>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9C3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79325">
      <w:bodyDiv w:val="1"/>
      <w:marLeft w:val="0"/>
      <w:marRight w:val="0"/>
      <w:marTop w:val="0"/>
      <w:marBottom w:val="0"/>
      <w:divBdr>
        <w:top w:val="none" w:sz="0" w:space="0" w:color="auto"/>
        <w:left w:val="none" w:sz="0" w:space="0" w:color="auto"/>
        <w:bottom w:val="none" w:sz="0" w:space="0" w:color="auto"/>
        <w:right w:val="none" w:sz="0" w:space="0" w:color="auto"/>
      </w:divBdr>
    </w:div>
    <w:div w:id="420369317">
      <w:bodyDiv w:val="1"/>
      <w:marLeft w:val="0"/>
      <w:marRight w:val="0"/>
      <w:marTop w:val="0"/>
      <w:marBottom w:val="0"/>
      <w:divBdr>
        <w:top w:val="none" w:sz="0" w:space="0" w:color="auto"/>
        <w:left w:val="none" w:sz="0" w:space="0" w:color="auto"/>
        <w:bottom w:val="none" w:sz="0" w:space="0" w:color="auto"/>
        <w:right w:val="none" w:sz="0" w:space="0" w:color="auto"/>
      </w:divBdr>
    </w:div>
    <w:div w:id="443771132">
      <w:bodyDiv w:val="1"/>
      <w:marLeft w:val="0"/>
      <w:marRight w:val="0"/>
      <w:marTop w:val="0"/>
      <w:marBottom w:val="0"/>
      <w:divBdr>
        <w:top w:val="none" w:sz="0" w:space="0" w:color="auto"/>
        <w:left w:val="none" w:sz="0" w:space="0" w:color="auto"/>
        <w:bottom w:val="none" w:sz="0" w:space="0" w:color="auto"/>
        <w:right w:val="none" w:sz="0" w:space="0" w:color="auto"/>
      </w:divBdr>
    </w:div>
    <w:div w:id="475537032">
      <w:bodyDiv w:val="1"/>
      <w:marLeft w:val="0"/>
      <w:marRight w:val="0"/>
      <w:marTop w:val="0"/>
      <w:marBottom w:val="0"/>
      <w:divBdr>
        <w:top w:val="none" w:sz="0" w:space="0" w:color="auto"/>
        <w:left w:val="none" w:sz="0" w:space="0" w:color="auto"/>
        <w:bottom w:val="none" w:sz="0" w:space="0" w:color="auto"/>
        <w:right w:val="none" w:sz="0" w:space="0" w:color="auto"/>
      </w:divBdr>
    </w:div>
    <w:div w:id="732436039">
      <w:bodyDiv w:val="1"/>
      <w:marLeft w:val="0"/>
      <w:marRight w:val="0"/>
      <w:marTop w:val="0"/>
      <w:marBottom w:val="0"/>
      <w:divBdr>
        <w:top w:val="none" w:sz="0" w:space="0" w:color="auto"/>
        <w:left w:val="none" w:sz="0" w:space="0" w:color="auto"/>
        <w:bottom w:val="none" w:sz="0" w:space="0" w:color="auto"/>
        <w:right w:val="none" w:sz="0" w:space="0" w:color="auto"/>
      </w:divBdr>
    </w:div>
    <w:div w:id="1735735351">
      <w:bodyDiv w:val="1"/>
      <w:marLeft w:val="0"/>
      <w:marRight w:val="0"/>
      <w:marTop w:val="0"/>
      <w:marBottom w:val="0"/>
      <w:divBdr>
        <w:top w:val="none" w:sz="0" w:space="0" w:color="auto"/>
        <w:left w:val="none" w:sz="0" w:space="0" w:color="auto"/>
        <w:bottom w:val="none" w:sz="0" w:space="0" w:color="auto"/>
        <w:right w:val="none" w:sz="0" w:space="0" w:color="auto"/>
      </w:divBdr>
    </w:div>
    <w:div w:id="19320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itesd.reading.ac.uk/inclusive-teaching-and-learning/" TargetMode="External"/><Relationship Id="rId18" Type="http://schemas.openxmlformats.org/officeDocument/2006/relationships/hyperlink" Target="http://www.reading.ac.uk/essentials/Support-And-Wellbeing/Disability/Disability-Advisory-Service" TargetMode="External"/><Relationship Id="rId26" Type="http://schemas.openxmlformats.org/officeDocument/2006/relationships/hyperlink" Target="http://www.reading.ac.uk/studyadvice" TargetMode="External"/><Relationship Id="rId39" Type="http://schemas.openxmlformats.org/officeDocument/2006/relationships/hyperlink" Target="https://www.reading.ac.uk/exams/guidance-for-students/special-examination-arrangements" TargetMode="External"/><Relationship Id="rId21" Type="http://schemas.openxmlformats.org/officeDocument/2006/relationships/hyperlink" Target="http://www.reading.ac.uk/disability" TargetMode="External"/><Relationship Id="rId34" Type="http://schemas.openxmlformats.org/officeDocument/2006/relationships/hyperlink" Target="http://www.opsi.gov.uk/acts/acts2010/pdf/ukpga_20100015_en.pdf" TargetMode="External"/><Relationship Id="rId42" Type="http://schemas.openxmlformats.org/officeDocument/2006/relationships/hyperlink" Target="http://www.reading.ac.uk/cqsd/policies-procedures"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ading.ac.uk/cqsd/-/media/project/functions/cqsd/documents/qap/exceptional-circumstances.pdf" TargetMode="External"/><Relationship Id="rId29" Type="http://schemas.openxmlformats.org/officeDocument/2006/relationships/hyperlink" Target="https://www.reading.ac.uk/essentials/Ask-a-question" TargetMode="External"/><Relationship Id="rId11" Type="http://schemas.openxmlformats.org/officeDocument/2006/relationships/hyperlink" Target="https://www.reading.ac.uk/cqsd/-/media/project/functions/cqsd/documents/qap/policy-on-inclusive-practice-in-teaching-and-learn.pdf" TargetMode="External"/><Relationship Id="rId24" Type="http://schemas.openxmlformats.org/officeDocument/2006/relationships/hyperlink" Target="http://www.reading.ac.uk/counselling" TargetMode="External"/><Relationship Id="rId32" Type="http://schemas.openxmlformats.org/officeDocument/2006/relationships/hyperlink" Target="http://www.equalityhumanrights.com" TargetMode="External"/><Relationship Id="rId37" Type="http://schemas.openxmlformats.org/officeDocument/2006/relationships/hyperlink" Target="https://www.reading.ac.uk/admissions/admissions-policies-and-procedures" TargetMode="External"/><Relationship Id="rId40" Type="http://schemas.openxmlformats.org/officeDocument/2006/relationships/hyperlink" Target="https://www.reading.ac.uk/essentials/The-Important-Stuff/Rules-and-regulations/Exceptional-Circumstance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tesd.reading.ac.uk/inclusive-teaching-and-learning/" TargetMode="External"/><Relationship Id="rId23" Type="http://schemas.openxmlformats.org/officeDocument/2006/relationships/hyperlink" Target="https://sitesd.reading.ac.uk/inclusive-teaching-and-learning/" TargetMode="External"/><Relationship Id="rId28" Type="http://schemas.openxmlformats.org/officeDocument/2006/relationships/hyperlink" Target="mailto:examinations@reading.ac.uk" TargetMode="External"/><Relationship Id="rId36" Type="http://schemas.openxmlformats.org/officeDocument/2006/relationships/hyperlink" Target="http://www.qaa.ac.uk/en/AssuringStandardsAndQuality/Documents/Quality%20Code%20Chapter%20documents%20%282013-14/Quality-Code-Chapter-B4.pdf" TargetMode="External"/><Relationship Id="rId49" Type="http://schemas.openxmlformats.org/officeDocument/2006/relationships/fontTable" Target="fontTable.xml"/><Relationship Id="rId10" Type="http://schemas.openxmlformats.org/officeDocument/2006/relationships/hyperlink" Target="https://sitesd.reading.ac.uk/inclusive-teaching-and-learning/" TargetMode="External"/><Relationship Id="rId19" Type="http://schemas.openxmlformats.org/officeDocument/2006/relationships/hyperlink" Target="http://www.reading.ac.uk/exams/guidance-for-students/special-examination-arrangements" TargetMode="External"/><Relationship Id="rId31" Type="http://schemas.openxmlformats.org/officeDocument/2006/relationships/hyperlink" Target="https://sites.reading.ac.uk/academictutors/"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eading.ac.uk/disability" TargetMode="External"/><Relationship Id="rId14" Type="http://schemas.openxmlformats.org/officeDocument/2006/relationships/hyperlink" Target="https://sitesd.reading.ac.uk/inclusive-teaching-and-learning/" TargetMode="External"/><Relationship Id="rId22" Type="http://schemas.openxmlformats.org/officeDocument/2006/relationships/hyperlink" Target="mailto:disability@reading.ac.uk" TargetMode="External"/><Relationship Id="rId27" Type="http://schemas.openxmlformats.org/officeDocument/2006/relationships/hyperlink" Target="http://www.reading.ac.uk/exams" TargetMode="External"/><Relationship Id="rId30" Type="http://schemas.openxmlformats.org/officeDocument/2006/relationships/hyperlink" Target="http://www.reading.ac.uk/cqsd/" TargetMode="External"/><Relationship Id="rId35" Type="http://schemas.openxmlformats.org/officeDocument/2006/relationships/hyperlink" Target="http://www.opsi.gov.uk/acts/acts1995/ukpga_19950050_en_1"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reading.ac.uk/admissions/admissions-policies-and-procedures" TargetMode="External"/><Relationship Id="rId17" Type="http://schemas.openxmlformats.org/officeDocument/2006/relationships/hyperlink" Target="http://www.reading.ac.uk/disability" TargetMode="External"/><Relationship Id="rId25" Type="http://schemas.openxmlformats.org/officeDocument/2006/relationships/hyperlink" Target="mailto:counselling@reading.ac.uk" TargetMode="External"/><Relationship Id="rId33" Type="http://schemas.openxmlformats.org/officeDocument/2006/relationships/hyperlink" Target="http://www.ecu.ac.uk/publications" TargetMode="External"/><Relationship Id="rId38" Type="http://schemas.openxmlformats.org/officeDocument/2006/relationships/hyperlink" Target="https://www.reading.ac.uk/exams/policies-and-procedures" TargetMode="External"/><Relationship Id="rId46" Type="http://schemas.openxmlformats.org/officeDocument/2006/relationships/footer" Target="footer2.xml"/><Relationship Id="rId20" Type="http://schemas.openxmlformats.org/officeDocument/2006/relationships/hyperlink" Target="https://libguides.reading.ac.uk/help-disabilities" TargetMode="External"/><Relationship Id="rId41" Type="http://schemas.openxmlformats.org/officeDocument/2006/relationships/hyperlink" Target="http://www.reading.ac.uk/cqsd/-/media/project/functions/cqsd/documents/qap/master_copy_-_student_complaints_procedure.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Desktop\Rdg%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B531-780D-4AD6-ADBA-2D4BD99A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Rdg Document Template.dotx</Template>
  <TotalTime>1</TotalTime>
  <Pages>15</Pages>
  <Words>5526</Words>
  <Characters>37947</Characters>
  <Application>Microsoft Office Word</Application>
  <DocSecurity>0</DocSecurity>
  <Lines>316</Lines>
  <Paragraphs>86</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43387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creator>Rachel</dc:creator>
  <cp:lastModifiedBy>Richard Sandford</cp:lastModifiedBy>
  <cp:revision>2</cp:revision>
  <cp:lastPrinted>2022-12-08T12:33:00Z</cp:lastPrinted>
  <dcterms:created xsi:type="dcterms:W3CDTF">2022-12-08T12:41:00Z</dcterms:created>
  <dcterms:modified xsi:type="dcterms:W3CDTF">2022-12-08T12:41:00Z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-432692242</vt:i4>
  </property>
</Properties>
</file>